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№10035 (Мурманск) от 7 марта 2018
</w:t>
      </w:r>
    </w:p>
    <w:p>
      <w:pPr/>
      <w:r>
        <w:rPr/>
        <w:t xml:space="preserve">Добрый день!
Подскажите, есть ли в библиотеке журнал Fuzz, выпуск 2003 года, май?
Интересует интервью с Гребенщиковым, которое может быть в данном номере.
Здравствуйте, Ирина. В библиотеке есть необходимый Вам журнал.
Гребенщиков, Б. Желание расхохотаться : беседа / Б. Гребенщиков ; зап. Е. Борисова // Fuzz. – 2003. - № 5/6. – С. 36-42.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2026-09-28T20:26:27+03:00</dcterms:created>
  <dcterms:modified xsi:type="dcterms:W3CDTF">2026-09-28T20:26:27+03:00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