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№10039 (Мурманск) от 12 марта 2018
</w:t>
      </w:r>
    </w:p>
    <w:p>
      <w:pPr/>
      <w:r>
        <w:rPr/>
        <w:t xml:space="preserve">Уважаемые библиографы, подберите, пожалуйста, публикации Ю.В. Громыко о метапредметном содержании обучения.
Здравствуйте, Ирина. Предлагаем Вам библиографический список:
Статьи
Громыко, Ю. В. Инновационное образование и образовательный дефолт в России / Ю. В. Громыко // Администратор образования. - 2013. - № 6. - С. 3-7.
Громыко, Ю. В. Исследование и проектирование в образовании / Ю. В. Громыко, Н. В. Громыко // Школьные технологии. - 2005. - № 2. - С. 66-69.
Громыко, Ю. В. О задачах построения общества развития / Ю. В. Громыко // Философские науки. - 2008. - № 9. - С. 24-26.
Громыко, Ю. В. Философские аспекты практики создания будущего / Ю. В. Громыко // Философские науки. - 2008. - № 9. - С. 27-44.
Электронные ресурсы (с текстами документов можно поработать в зале электронных ресурсов на 3-м этаже библиотеки)
Громыко, Ю. В. Региональный университет как субъект стратегий развития: регионоформирование, научно-техническая, кадровая и инновационная политика, идентичность [Электронный ресурс] / Громыко Ю. В. // Университетское управление: практика и анализ. - 2004. - № 2. - С. 43-49. - Режим доступа: http://elibrary.ru, регламентир. (12.03.2018).
Громыко, Ю. В. Теоретическое отношение к действительности в рамках проектной установки как тип личной идентичности [Электронный ресурс] / Громыко Ю. В. // Психологическая наука и образование. - 2010. - № 4. - С. 61-67. - Режим доступа: http://elibrary.ru, регламентир. (12.03.2018).
Громыко, Ю. В. Типы и функции университетов в процессах регионостроительства [Электронный ресурс] / Громыко Ю. В. // Энергетика Татарстана. - 2008. - № 1. - С. 39-44. - Режим доступа: http://elibrary.ru, регламентир. (12.03.2018).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