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 () от 16 июля 2009
</w:t>
      </w:r>
    </w:p>
    <w:p>
      <w:pPr/>
      <w:r>
        <w:rPr/>
        <w:t xml:space="preserve">Помогите, пожалуйста, подобрать литературу на тему: "Влияние монголо-татарского ига на историческую судьбу России"
Здравствуйте, Анна. Предлагаем следующие издания по Вашей теме:
Книги:
63.3(2)42я2 ; П64 Похлебкин, В. В.  Татары и Русь : 360 лет отношений Руси с татар. государствами в XIII-XVI вв., 1238-1598 гг.  / В. В. Похлебкин. - М. : Междунар. отношения, 2000. – 188 с. (1599714 – ХР; 1599715 – ЧЗ)
63.3(2)42 ; Х20 Хара-Даван, Эренджен. Русь монгольская : Чингис-хан и монголосфера / Эренджен Хара-Даван. - М. : Аграф, 2002. - 302 с. (1608771 – ХР; 1608772 – АБ)
63.3(2)42 ; Ш38 Шевяков, В. Н. Подвиг русского народа в борьбе против татаро-монгольских захватчиков в XIII-XV веках / В. Н. Шевяков. - М. : Соцэкгиз, 1961. - 111 с. (424094 – ЧЗ)
63.3(2)42 ; Ш64 Широкорад, А. Б.  Русь и орда / А. Б. Широкорад. - М. : Вече, 2004. - 493 с. (1625757 – ХР)
Статьи:
Алексеев, А. Как Рязань чуть не стала столицей Руси / Александр Алексеев // Наука и жизнь. - 2009. – N 3. - С. 88-92. – Нач.: № 2
Колосов, Д. Парадоксальная победа : 625 лет со дня битвы на Куликовом поле / Д. Колосов // Наука и жизнь. - 2005. - № 12. - С. 88-98.
Сахаров, А. Н. 1000-летие Казани и судьбы России / А. Н. Сахаров // Вестник Российской академии наук. - 2005. - Т. 75, № 11. - С. 995-1000.
Смтрите также: ответ на вопрос № 168. 
Главный библиограф Управления информационного обслуживания Яловенко Л.В.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2026-10-17T23:55:46+03:00</dcterms:created>
  <dcterms:modified xsi:type="dcterms:W3CDTF">2026-10-17T23:55:46+03:00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