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№10163 (Мурманск) от 28 марта 2018
</w:t>
      </w:r>
    </w:p>
    <w:p>
      <w:pPr/>
      <w:r>
        <w:rPr/>
        <w:t xml:space="preserve">Правильное описание:  МИР ДЕТСТВА В СОВРЕМЕННОМ ОБРАЗОВАТЕЛЬНОМ ПРОСТРАНСТВЕ
сборник статей студентов, магистрантов, аспирантов / Витебск : Витебский государственный университет им. П.М. Машерова, 2015. Том Вып. 7. 304 с.
Здравствуйте, Анастасия. Предлагаем Вам библиографическое описание:
Мир детства в современном образовательном пространстве [Текст] : сб. ст. студентов, магистрантов, аспирантов. Вып. 7 / Витебск : Витеб. гос. ун.т им. П. М. Машерова, 2015. - 304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2026-09-28T13:55:01+03:00</dcterms:created>
  <dcterms:modified xsi:type="dcterms:W3CDTF">2026-09-28T13:55:01+03:00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