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№10167 (Мурманск) от 28 марта 2018
</w:t>
      </w:r>
    </w:p>
    <w:p>
      <w:pPr/>
      <w:r>
        <w:rPr/>
        <w:t xml:space="preserve">Правильное описание: СОЦИОКУЛЬТУРНЫЙ ФЕНОМЕН ЕДИНОГО МИФОЛОГИЧЕСКОГО ИГРОВОГО ВОСПИТАТЕЛЬНО-ОБРАЗОВАТЕЛЬНОГО ПРОСТРАНСТВА, ОБЪЕДИНЯЮЩЕГО ДОУ И СЕМЬЮ
Требухина Е.А.
Системная психология и социология. 2015. № 2 (14). С. 36-42.
Здравствуйте, Анастасия. Предлагаем Вам библиографическое описание:
Требухина, Е. А. Социокультурный феномен единого мифологического игрового воспитательно-образовательного пространства, объединяющего ДОУ и семью [Текст] / Требухина Е. А. // Систем. психология и социология. - 2015. - № 2. - С. 36-42.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2026-09-28T13:12:08+03:00</dcterms:created>
  <dcterms:modified xsi:type="dcterms:W3CDTF">2026-09-28T13:12:08+03:00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