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№10169 (Мурманск) от 28 марта 2018
</w:t>
      </w:r>
    </w:p>
    <w:p>
      <w:pPr/>
      <w:r>
        <w:rPr/>
        <w:t xml:space="preserve">Правильное описание: АСПЕКТЫ МАТЕРИНСКОГО ВОСПИТАНИЯ В СОВРЕМЕННОМ ОБРАЗОВАТЕЛЬНОМ ПРОСТРАНСТВЕ
Гнайкова Г.В.
Воспитание и обучение детей младшего возраста. 2016. № 5. С. 524-528.
Здравствуйте, Анастасия. Предлагаем Вам библиографическое описание:
Гнайкова, Г. В. Аспекты материнского воспитания в современном образовательном пространстве [Текст] / Гнайкова Г. В. // Воспитание и обучение детей мл. возраста. - 2016. - № 5. - С. 524-528.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2026-09-28T13:10:20+03:00</dcterms:created>
  <dcterms:modified xsi:type="dcterms:W3CDTF">2026-09-28T13:10:20+03:00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