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№10310 (Мурманская область) от 24 апреля 2018
</w:t>
      </w:r>
    </w:p>
    <w:p>
      <w:pPr/>
      <w:r>
        <w:rPr/>
        <w:t xml:space="preserve">Здравствуйте, подберите пожалуйста список литературы к курсовой работе на тему "Декоративное прикладное искусство, как средство эстетического воспитания на уроках трудового обучения детей начальных классов на примере Гжельской росписи".  Заранее спасибо.
Здравствуйте, Юлия.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Петрушина, С. В. Изучение элементов русской народной культуры на уроках трудового обучения / С. В. Петрушина // Начальная школа. – 2005. – № 4. – С. 64-67.
Электронные ресурсы
Агарагимова, В. К. Эстетическое воспитание детей 5-6 лет средствами народного искусства: на материале Республики Дагестан [Электронный ресурс] : дис. … канд. пед. наук : 13.00.01 / Агарагимова Вера Казимагомедовна. – Махачкала, 2005. – 160 с. – Режим доступа: http://diss.rsl.ru/, регламентир. (26.04.2018).
Артаева, Г. В. Художественно-эстетическое воспитание подростков средствами народного декоративно-прикладного искусства: на материале Республики Калмыкия [Электронный ресурс] : дис. … канд. пед. наук. : 13.00.01 / Артаева Гиляна Владимировна. – Элиста, 2003. – 214 с. – Режим доступа: http://diss.rsl.ru/, регламентир. (26.04.2018).
Григорьева, Л. Г. Развитие творческих способностей младшего школьника в процессе трудового воспитания [Электронный ресурс] / Л. Г. Григорьева // Вектор науки Тольяттинского государственного университета. Серия: Педагогика. Психология. – 2011. – № 1. – С. 45-48. – Режим доступа: https://elibrary.ru, регламентир. (25.04.2018).
Кондрашова, И. С. Эстетическое воспитание младших школьников на уроках трудового обучения [Электронный ресурс] / И. С. Кондрашова // Актуальные проблемы методики начального обучения и эстетического воспитания учащихся : материалы науч.-практ. конф. – Могилёв, 2017. – С. 34-36. – Режим доступа: https://elibrary.ru, регламентир. (25.04.2018).
Лазарева, Т. Ф. Декоративно-прикладное искусство в образовательной области «Технология» [Электронный ресурс] / Т. Ф. Лазарева // Наука и школа. – 2007. – Вып. 1. – С. 48-49. – Режим доступа: http://globalf5.com/user/welcome, регламентир. (23.04.2018).
Петренко, Н. А. Роль эстетического воспитания в развитии личности младшего школьника [Электронный ресурс] / Н. А. Петренко, Б. В. Сергеева // Новое слово в науке: перспективы развития. – 2015. – № 3. – С. 106-109. – Режим доступа: https://elibrary.ru, регламентир. (25.04.2018).
Печерский, Ю. В. Декоративно-прикладное искусство и эффективные условия развития творческой активности у младших школьников [Электронный ресурс] / Ю. В. Печерский // Вестник Челябинского государственного педагогического университета. – 2016. – № 2. – С. 76-81. – Режим доступа: https://e.lanbook.com, регламентир. (26.04.2018).
Семенова, Н. Н. Эстетическое воспитание младших школьников в процессе изучения народного и декоративно-прикладного искусства [Электронный ресурс] / Н. Н. Семёнова // Научный альманах. – 2015. – № 8. - С. 652-655. – Режим доступа: https://elibrary.ru, регламентир. (03.02.2018).
Шокорова, Л. В. Народное декоративно-прикладное искусство в системе художественного образования России [Электронный ресурс] / Л. В. Шокорова // Alma Mater. – 2015. – № 7. – С. 110-113. – Режим доступа: https://dlib.eastview.com, регламентир. (26.04.2018).
См. также ответ на запрос № 10279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2026-10-17T10:51:22+03:00</dcterms:created>
  <dcterms:modified xsi:type="dcterms:W3CDTF">2026-10-17T10:51:22+03:00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