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№10340 (Мурманск) от 5 мая 2018
</w:t>
      </w:r>
    </w:p>
    <w:p>
      <w:pPr/>
      <w:r>
        <w:rPr/>
        <w:t xml:space="preserve">Здравствуйте! Помогите пожалуйста подобрать журналы, книги, где есть игры или занятия на развитие внимания для 4 класса. Книги и журналы с 2011 года и далее. Заранее большое спасибо!
Здравствуйте, Кристина. Предлагаем Вам библиографический список:
Книги
22.1я721-43; Д75 Дробышев, Ю.А. Олимпиады по математике : 1-4-е кл. : [умение анализировать и составлять собств. алгоритм действий, развитие логич. мышления, внимания, памяти, осознанность принятия решения] / Ю. А. Дробышев. – Москва : Экзамен, 2011. - 143 с. : ил., табл. - (Учебно-методический комплект: УМК) (По новому образовательному стандарту (второго поколения)). (1702814 - ЧЗ)
74.262.21-7; С17 Самсонова, Л. Ю. Самостоятельные работы по математике: к учебнику М. И. Моро и др. "Математика. 4 класс : в 2 частях" (М. : Просвещение) : 4-й класс / Л. Ю. Самсонова. - Москва : Экзамен, 2011. - 96 с. : ил. - (Учебно-методический комплект: УМК) (По новому образовательному стандарту (второго поколения)) (Математика). (1702894 - ЧЗ)
Статьи
Ализаде, Ш. Приемы проверки и воспитания внимания в ходе преподавания математики / Ш. Ализаде // Начальная школа. - 2013. - № 12. - С. 70-71.
Герасимова, О. Н. Игры и упражнения в работе с гиперактивными детьми / О. Н. Герасимова // Управление начальной школой. - 2011. - № 1. - С. 52-64.    
Копылов, Ю. А. О третьем уроке в начальных классах : IV кл. / Ю. А. Копылов, Н. В. Полянская, И. В. Ивашина // Физическая культура в школе. - 2014. - № 5. - С. 7-11.
Пасынок, Ю. Ю. Система словарной работы в начальной школе: проблемы и перспективы / Ю. Ю. Пасынок // Управление начальной школой. - 2014. - № 8. - С. 32-47.
Семенова, Г. Добры молодцы и красны девицы : 4 класс / Г. Семенова // Начальная школа - Первое сентября. - 2017. - № 9/10. - С. 52-55.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2026-09-28T06:54:55+03:00</dcterms:created>
  <dcterms:modified xsi:type="dcterms:W3CDTF">2026-09-28T06:54:55+03:00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