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№1038 () от 16 августа 2009
</w:t>
      </w:r>
    </w:p>
    <w:p>
      <w:pPr/>
      <w:r>
        <w:rPr/>
        <w:t xml:space="preserve">Моя тема "Транснациональные корпорации, особенности и значение их функционирования в мировой экономике". Помогите, пожалуйста!
Здравствуйте, Нина. Предлагаем следующие издания по интересующей Вас теме:
Книги
67.91я73 ; В28 Вельяминов, Г. М. Международное экономическое право и процесс / Г. М. Вельяминов. - М. : Волтерс Клувер, 2004. – 477 с. (1638565 – ЧЗ)
65.298 ; Г37 Герасимчук, И. В. Экологическая практика транснациональных корпораций / Иветта Герасимчук. – М. : Всемирный фонд дикой природы, 2007. – 91 с. (Ф-1671964 – МЕД)
65.5я73 ; Г68 Гордеев, В. В. Мировая экономика и проблемы глобализации / В. В. Гордеев. – М. : Высшая школа, 2008. – 406 с. (1663447 – ЧЗ)
65.9(2Рос) ; К89 Кузнецов, А. В. Интернационализация российской экономики: инвестиционный аспект / А. В. Кузнецов. – М. : URSS : КомКнига, 2007. - 284 с. (1649525 – ХР)
65.5я73 ; М64 Мировая экономика и международный бизнес / В. В. Поляков [и др.]. - М. : КноРус, 2005. - 645 с. (1632793 – ЧЗ)
65.292 Ч-46 Черезов, А. В. Корпорации. Корпоративное управление / А. В. Черезов, Т. Б. Рубинштейн. – М. : Экономика, 2006. – 477 с. (1647416 – ЧЗ)
Статьи
Зименков, Р. Прямые иностранные инвестиции в экономике США / Р. Зименков // Инвестиции в России. - 2009. - N 4. - С. 10-17.
Конина, Н. Управление транснациональными корпорациями в условиях глобальной конкуренции / Н. Конина // Проблемы теории и практики управления. - 2009. - N 5. - С. 33-39.
Цветков, В. Международные операции российских компаний : проблемы и перспективы / В. Цветков // Общество и экономика. - 2009. - N 2. - С. 93-117.
Главный библиограф Управления информационного обслуживания Л. В. Яловенко.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2026-10-17T22:11:29+03:00</dcterms:created>
  <dcterms:modified xsi:type="dcterms:W3CDTF">2026-10-17T22:11:29+03:00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