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№10410 (Мурманская область) от 3 июня 2018
</w:t>
      </w:r>
    </w:p>
    <w:p>
      <w:pPr/>
      <w:r>
        <w:rPr/>
        <w:t xml:space="preserve">Здравствуйте! Помогите уточнить правильность написания электронного ресурса для дипломной работы.
1.Maleena.ru – женский онлайн журнал. Грамотное оформление конверта — это соответствие стандартам [Электронный ресурс]. – Режим доступа: http://maleena.ru/dom/gramotnoie-oformlieniie-konvierta-eto-sootvietstviie-standartam , свободный. – (Дата обращения: 10.05.2017).
Здравствуйте, Светлана. К сожалению, ссылка устарела. Документ по предоставленному Вами электронному адресу не открывается. Предлагаем Вам библиографическое описание электронного ресурса исходя из имеющихся данных:
Грамотное оформление конверта — это соответствие стандартам [Электронный ресурс] // Maleena.ru : жен. онлайн журн. – Электрон. дан. – [Б. м., 20--]. - Режим доступа: http://maleena.ru/dom/gramotnoie-oformlieniie-konvierta-eto-sootvietstviie-standartam, свободный (дата обращения: 10.05.2017).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2026-09-28T04:22:37+03:00</dcterms:created>
  <dcterms:modified xsi:type="dcterms:W3CDTF">2026-09-28T04:22:37+03:00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