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№10429 (Мурманск) от 8 июня 2018
</w:t>
      </w:r>
    </w:p>
    <w:p>
      <w:pPr/>
      <w:r>
        <w:rPr/>
        <w:t xml:space="preserve">Здравствуйте! Помогите, пожалуйста, подобрать литературу для написания курсовой работы по теме "Главные органы ООН, их состав, компетенции, порядок принятия актов" по дисциплине Международное право факультет Юриспруденции
Здравствуйте, Мария. Предлагаем Вам библиографический список:
Книги
65.54я73М; Ч-57 Чечурина, М. Н. Международная интеграция и международные организации : [учеб. пособие] / М. Н. Чечурина ; Федер. агентство по рыболовству, Федер. гос. бюджет. образоват. учреждение высш. проф. образования "Мурм. гос. техн. ун-т". – Мурманск : Изд-во МГТУ, 2013. - 231 с. - Из содерж.: ООН как универсальная международная организация. - С. 128-160. (1736861 - ХР-ООЭ 1736862 - ХР-ООЭ 1736863 - ХР-ООЭ)
66.4(0),612я73; З-16 Заемский, В. Ф. ООН и миротворчество / В. Ф. Заемский. – Москва : Междунар. отношения, 2008. – 308 с. (1680685 - ХР 1680686 - ЧЗ 1680687 - АБ)
66.4(0),612; З-16 Заемский, В. Ф. Теория и практика миротворческой деятельности ООН / В. Ф. Заемский ; Моск. гос. ун-т междунар. отношений МИД России. – Москва : МГИМО-Университет, 2008. – 218 с. (1680845 - ХР)
Статьи
Бертье, Д. Миротворцы ООН: разграничение обязанностей / Д. Бертье ; инфографика Юг Пьоле // GEO. – 2017. – № 7. – С. 118-119.
Горелик, А. Глобальный кооператив / А. Горелик // Международная жизнь. – 2015. – № 10. – С. 23-33.
Земцова, Ю. Мировое правительство / Ю. Земцова // GEO. – 2016. – № 4. – С. 110-120.
Новик, Д. Г. Дискуссия о принципах формирования основополагающих структур ООН в процессе создания организации / Д. Г. Новик // Управленческое консультирование. – 2015. – № 8. - С. 177-186.
Омаев, А. Х., Понятие экстремизма в международном и российском праве / А. Х. Омаев // Закон и право. – 2015. – № 9. – С. 127-132.
Сазонова, К. Л., Миротворческая деятельность Организации Объединенных Наций и вопросы международной ответственности / К. Л. Сазонова // Правоведение. – 2014. – № 2. – С. 137-146.
Сафаров, Н. А., Предупреждение и наказание преступлений против человечности: проблемы разработки международной конвенции / Н. А. Сафаров  // Известия вузов. Правоведение. – 2016. – № 6. – С. 94-133.
Томилова, Ю. ООН и проблема обеспечения международной информационной безопасности / Ю. Томилова // Международная жизнь. – 2015. – № 8. – С. 73-85.
Шаклеин, В. В. Актуальные вопросы членства в ООН / Шаклеин В. В. // Право и политика. – 2013. – № 3. – С. 350-354.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Каламкарян, Р. А. Международный суд как главный судебный орган Организации Объединенных Наций [Электронный ресурс] / Каламкарян Р. А. // Международное право и международные организации. - 2013. - № 2. - С. 220-232. – Режим доступа: КонсультантПлюс (11.06.2018).
Симонова, Н. С. Роль резолюций Совета Безопасности ООН в обеспечении выполнения принципа верховенства права / Симонова Н. С. // Международное публичное и частное право. - 2017. - № 4. - С. 18-21. – Режим доступа: КонсультантПлюс (11.06.2018).
Устав Организации Объединенных Наций [Электронный ресурс] : принят в г. Сан-Франциско 26.06.1945. – [Москва] : КонсультантПлюс, 1992-2018. – Режим доступа: КонсультантПлюс (11.06.2018).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2026-09-28T03:40:25+03:00</dcterms:created>
  <dcterms:modified xsi:type="dcterms:W3CDTF">2026-09-28T03:40:25+03:00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