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№10452 (Мурманская область) от 28 июня 2018
</w:t>
      </w:r>
    </w:p>
    <w:p>
      <w:pPr/>
      <w:r>
        <w:rPr/>
        <w:t xml:space="preserve">Помогите с литературой о школах рабочей молодежи в Мурманской области, в том числе в Мурманске с 1950 по настоящее время, в том числе статистику.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74.03(2)кр ; Д72 Дранишников, В. В. Очерки истории народного образования Кольского края : науч. изд. / В. В. Дранишников, В. П. Манухин, Е. Ф. Дудакова ; Мурм. обл. ин-т повышения квалификации работников образования. - Мурманск : НИЦ "Пазори", 2001. - 624 с. : ил. – Из содерж.: Вечернее и заочное обучение в Мурманской области. – С. 358-365. (1605725 - ХР-ООЭ 1605726 - ХР-ООЭ 1608516 - АБ 1628107 - ХР 1630364 - ХР 1633778 - АБ 1749951 – ХР)
74.4 кр ; И32 Из опыта работы школ рабочей молодежи. - Мурманск : [б. и.], 1957. - 18 с. (349242 - ХР-Обяз.экз.)
Статьи
Астапова, А. В Кольской школе рабочей молодежи / А. Астапова // Заполярный труд. – 1959. - 20 сент.
Ларионов, М. Школам рабочей молодежи – повседневное внимание / М. Ларионов // Полярная правда. – 1953. – 18 авг.
Ломакин, С. Мурманск учится / С. Ломакин // Комсомольская правда Заполярья. – 1960. – 11 сент.
Мончегорск, дети, война... : [шк. рабочей молодежи] // Мончегорский рабочий. - 2012. - 15 сент. - С. 4.
Нижник, А. Они учатся без отрыва от производства / А. Нижник // Полярная правда. – 1954. – 3 сент.
Образцово подготовить школы рабочей молодежи к новому учебному году // Полярная правда. – 1952. – 12 авг.
Супьева, Г. Школам рабочей молодежи – повседневную помощь / Г. Супьева // Полярная правда. – 1953. – 7 окт.
Так все начиналось // Мончегорский рабочий. - 2012. - 1 сент. - С. 2.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2026-09-28T02:58:06+03:00</dcterms:created>
  <dcterms:modified xsi:type="dcterms:W3CDTF">2026-09-28T02:58:06+03:00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