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№10538 (Курская область) от 8 августа 2018
</w:t>
      </w:r>
    </w:p>
    <w:p>
      <w:pPr/>
      <w:r>
        <w:rPr/>
        <w:t xml:space="preserve">Помогите составить обзор теоретических научных источников (библиотек, Интернет-сайтов,
справочников, указателей и т.п.) по проблеме классификации ограниченных вещных прав.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Ким, Д. Ч.  Особенности ограниченных вещных прав / Д. Ч. Ким // Законодательство. – 2009. - № 7. – С. 8-15.
Электронные ресурсы
Бадаева, Н. В. Владение и владельческая защита в зарубежном и российском гражданском праве [Электронный ресурс] : монография / Н. В. Бадаева. – Москва : Юриспруденция, 2012. - Режим доступа: СПС «Гарант» (09.08.2018).
Витрянский, В. В. Реформа российского гражданского законодательства: промежуточные итоги [Электронный ресурс] / В. В. Витрянский. - 2-е изд., испр. и доп. – Москва : Статут, 2018. - 528 с. - Из содерж.: Ограниченные вещные права. – Режим доступа: СПС «КонсультантПлюс» (09.08.2018).
Ерошенко, С. В. Критерии разграничения классификации на виды ограниченных вещных прав в теории и действующем законодательстве [Электронный ресурс] / Ерошенко С. В. // Инновационные научные исследования: теория, методология, практика : сб. ст. VIII Междунар. науч.-практ. конф. – Пенза, 2017. - С. 245-248. – Режим доступа: https://elibrary.ru, регламентир. (09.08.2018).
Корнилова, Н. В. Виды ограниченных вещных прав [Электронный ресурс] / Н. В. Корнилова // Экономическое правосудие на Дальнем Востоке России. – 2008. - № 1. - Режим доступа: СПС «Гарант» (09.08.2018).
Рублевский, Р. С. Классификация ограниченных вещных прав [Электронный ресурс] / Рублевский Р. С. // Законы России: опыт, анализ, практика. - 2009. - № 10. - С. 98-100. - Режим доступа: https://elibrary.ru, регламентир. (07.08.2018).
Синицын, С. А. Вещное право: традиции, новеллы, тенденции развития [Электронный ресурс] / С. А. Синицын // Журнал российского права. - 2014. - № 9. - Режим доступа: СПС «КонсультантПлюс» (09.08.2018).
Суханов, Е. А. Вещное право [Электронный ресурс] : науч.-познават. очерк / Е. А. Суханов. – Москва : Статут, 2017. - 560 с. - Режим доступа: СПС «КонсультантПлюс» (09.08.2018).
Турчин, И. Г. Система вещных прав, особенности формирования и перспективы развития в российском и зарубежном законодательстве [Электронный ресурс] / И. Г. Турчин // Власть Закона. - 2014. - № 2 (18). - С. 168-174. – Режим доступа: https://elibrary.ru, регламентир. (09.08.2018).
Турчин, И. Г. Система вещных прав, их классификация в дореволюционном и современном отечественном праве [Электронный ресурс] // История государства и права. - 2015. - № 22. - С. 61 - 64. - Режим доступа: СПС «КонсультантПлюс» (09.08.2018).
Эту статью можно также заказать из фондов других библиотек страны:
Корнилова, Н. В. О проблемах классификации ограниченных вещных прав Корнилова Н. В. // Аграрное и земельное право. - 2015. - № 7 (127). - С. 61-65.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2026-09-27T23:36:25+03:00</dcterms:created>
  <dcterms:modified xsi:type="dcterms:W3CDTF">2026-09-27T23:36:25+03:00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