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№10600 (Мурманская область) от 12 сентября 2018
</w:t>
      </w:r>
    </w:p>
    <w:p>
      <w:pPr/>
      <w:r>
        <w:rPr/>
        <w:t xml:space="preserve">Доброе утро. Интересует литература о творчестве Б. Житкова. Спасибо
Здравствуйте, Захар.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83.83(2=Рус); Х36 Хеллман, Б. Сказка и быль: история русской детской литературы / Б. Хеллман ; [авториз. пер. с англ. О. Бухиной]. – Москва : Новое лит. обозрение, 2016. – 555 с. – Из содерж.: Борис Житков. – С. 322-326. (1775460 – ХР ; 1775749 - АБ)
Статьи
Зубкова, М. Одноклассник Корнея Чуковского / М. Зубкова // Читаем вместе. – 2012. – № 8/9. – С. 32.
Ильчук, Н. П. Детский календарь / Н. П. Ильчук // Ребенок в детском саду. – 2012. – № 4. – С. 90-96.
Культурологические понятия. Биографии писателей / подгот. Л. Звонарева // Литературная учеба. – 2004. – № 2. – С. 211-214.
Черненко, Г. Т. Вечный Колумб: необыкновенная жизнь Бориса Житкова / Г. Т. Черненко // Библиотека в школе – Первое сентября. – 2015. – № 7/8 (331). – С. 32-37.
Черненко, Г. Т. По следам "вечного Колумба" / Г. Т. Черненко // Нева. – 2012. – № 9. – С. 192-199.
130 лет со дня рождения Бориса Житкова // Русский язык – Первое сентября. – 2012. – № 8. – С. 3.
Электронный ресурс
Волос, А. Борис Житков. «Виктор Вавич» [Электронный ресурс] / А. Волос // Нева. – 2002. – № 5. – С. 194-195. – Режим доступа:  http://eastview.com/, регламентир. (12.09.2018).
Статьи, оглавления и фрагменты из книг можно также заказать из фондов других библиотек страны:
Шадрина, Т. А. Животные в творчестве Бориса Степановича Житкова / Т. А. Шадрина // Детская литература и воспитание : сб. науч. тр. Междунар. науч.-практ. конф. – Тверь, 2006. – С. 303-305.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2026-09-27T21:05:33+03:00</dcterms:created>
  <dcterms:modified xsi:type="dcterms:W3CDTF">2026-09-27T21:05:33+03:00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