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№10793 (Мурманск) от 22 ноября 2018
</w:t>
      </w:r>
    </w:p>
    <w:p>
      <w:pPr/>
      <w:r>
        <w:rPr/>
        <w:t xml:space="preserve">Добрый день!
Необходимо библиографическое описание статьи из сборника по теме: "Проблема развития изобразительной деятельности детей дошкольного возраста с ОВЗ".
Здравствуйте, Елена. Предлагаем библиографическое описание статьи из сборника:
Естина, Е. В. Использование изобразительной деятельности в коррекционной работе с глухими детьми дошкольного возраста / Естина Е. В. // Готовность студентов-дефектологов к профессиональной деятельности : материалы межрегион. конф., 1 окт.-30 нояб. 2010 г. – Мурманск, 2013. – С. 23-28.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2026-09-27T14:07:30+03:00</dcterms:created>
  <dcterms:modified xsi:type="dcterms:W3CDTF">2026-09-27T14:07:30+03:00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