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 () от 13 сентября 2009
</w:t>
      </w:r>
    </w:p>
    <w:p>
      <w:pPr/>
      <w:r>
        <w:rPr/>
        <w:t xml:space="preserve">Сергий Радонежский
Здравствуйте, Елена. Предлагаем статьи по интересующей Вас теме:
Аверинцев, С. "Тихое и чудное житие" / С. Аверинцев // Родина. - 1992. - N 5. - С. 7-11.
Аверьянов, К. Загадка Сергия Радонежского / К. Аверьянов // Наука в России. - 2008. - N 5. - С. 79-85.
Азарьин, С. О чудесах преподобного Сергия / С. Азарьин // Москва. - 1992. - N 9/10. - С. 194-202.
Беляев, С. А. Сергий и наше время / С. А. Беляев // Журн. Моск. патриархии. - 1996. - N 7. - С. 41-44.
Ключевский, В. Значение Преподобного Сергия Радонежского для русского народа и государства / В. Ключевский // Художник. - 1992. - N 7-12. - С. 7-13.
Колесникова, В. Вот так то было в 1919-м: [вскрытие раки с мощами Сергия Радонежского] // Наука и религия. - 1992. - N 1. - С. 16-18. 
Лобачев, В. 650 лет назад, или Когда преподобный Сергий стал игуменом / В. Лобачев // Наука и религия. - 2004. - N 9. - С. 7-9.
Никифорова, М. Преподобный в сонме святителей / М. Никифорова // Наука и религия. - 2004. - N 9. - С. 33.
Чистяков, Г. Святой и его подвиг: 600 лет со дня преставления преподобного Сергия Радонежского / Г. Чистяков // Свободная мысль. - 1992. - N 15. - С. 83-94.
Шутов, А. Ю. О политическом смысле подвижничества Сергия Радонежского / А. Ю. Шутов // Вестник Московского университета. Сер. 12, Социально-политические исследования. - 1992. - N 5. - С. 83-85.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2026-10-17T19:57:07+03:00</dcterms:created>
  <dcterms:modified xsi:type="dcterms:W3CDTF">2026-10-17T19:57:07+03:00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