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№10945 (Москва) от 31 января 2019
</w:t>
      </w:r>
    </w:p>
    <w:p>
      <w:pPr/>
      <w:r>
        <w:rPr/>
        <w:t xml:space="preserve">Ольга Владимировна, добрый день!
В продолжение телефонного разговора сориентируйте меня, пожалуйста
Правильно я понимаю что в соответствие с законом местные печатные газеты должны сдавать в архив копии газет?
Есть ли у Вас копии газет РЕГИОНАЛЬНАЯ ПОЛИТИЧЕСКАЯ ГАЗЕТА, еженедельное издание ЗАТО Александровск Мурманской области — «Региональная политическая газета»? интересует № 41 (55) от 29 ноября 2018 года
Здравствуйте, Маргарита. Вы правы, на основании закона "Об обязательном экземпляре документов Мурманской области" № 184-01 ЗМО от 17.03.2000 библиотека получает 3 обязательных областных экземпляра газет. Интересующая Вас газета есть в фондах нашей библиотеки. Статьи из нее можно заказать через электронную доставку документов для физических лиц (услуга платная).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2026-09-27T08:58:54+03:00</dcterms:created>
  <dcterms:modified xsi:type="dcterms:W3CDTF">2026-09-27T08:58:54+03:00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