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 (Мурманск) от 17 сентября 2009
</w:t>
      </w:r>
    </w:p>
    <w:p>
      <w:pPr/>
      <w:r>
        <w:rPr/>
        <w:t xml:space="preserve">Здравствуйте.Помогите пожалуйста подобрать литературу. Меня интересует перегрузка каменноугольного кокса в порту. Технология перегрузки.
&lt;BR&gt;Спасибо
Здравствуйте, Александр. Тема Вашего запроса сформулирована очень узко и не может быть выполнена в рамках виртуальной справочной службы,  поэтому предлагаем литературу более общего характера:
Статьи
Мощности ММТП по перегрузке угля будут увеличены // Морские порты. - 2006. - N 5. - С. 78. 
Электронные ресурсы (с текстами документов можно поработать на 3-м этаже библиотеки)
Кранлайны - горногеологические и технологические предпосылки эффективного применения [Электронный ресурс] // Горная промышленность. – Электрон. дан. – 2005 – N 4. – Библиогр. в конце ст.  – Режим доступа: http://aafnet.integrum.ru/artefact3/ia, регламентир. (21.09.09).
Лаврушин, Г. А. О мерах обеспечения эксплуатационной надежности перегрузочного комплекса-стакера N 2 ОАО "Восточный порт" [Электронный ресурс] / Лаврушин Г. А., Иванов Н. А., Бобовский В. А., Скрипко А. Л. // Вологдинские чтения. – Электрон. дан. – 2001. - N 18. – С. 4. – Режим доступа: http://elibrary.ru/download/80680215.pdf, регламентир. (21.09.09).
Лаврушин, Г. А. О некоторых причинах нарушений беспрерывной работы бункерных устройств для перегрузки угля [Электронный ресурс] / Г. А. Лаврушин, А. А. Еськова // Вологдинские чтения. – Электрон. дан. – 2002. - N 22. – С. 74-75. – Режим доступа: http://elibrary.ru/download/16267373.pdf, регламентир. (21.09.09).
Мухаметзянова, Э. Г. Исторические аспекты развития производства каменноугольного и нефтяного коксов [Электронный ресурс] : дис ... канд. техн. наук : 07.00.10, 02.00.13 / Мухаметзянова Эльза Гильмулловна. – Электрон. дан. – Уфа, 2003. – 114 с. - Режим доступа: http://diss.rsl.ru/, регламентир. (21.09.09).
С уважением, главный библиограф Управления информационного обслуживания И. А. Конина. 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2026-10-17T19:09:15+03:00</dcterms:created>
  <dcterms:modified xsi:type="dcterms:W3CDTF">2026-10-17T19:09:15+03:00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