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№1109 (Омская область) от 20 сентября 2009
</w:t>
      </w:r>
    </w:p>
    <w:p>
      <w:pPr/>
      <w:r>
        <w:rPr/>
        <w:t xml:space="preserve">Соответствует ли устройство правосудия современной России принципам демократичемкого государства или необходимы какие либо реформы в судебной области?
Здравствуйте, Ксения. Чтобы Вы смогли ответить на свой вопрос, рекомендуем обратиться к ответу на вопрос N 1190 и предлагаем список статей на интересующую Вас тему:
Жданов, А. Ф. Актуальные проблемы судебной реформы в России: обзор Всероссийского экспертного круглого стола / А. Ф. Жданов, А. Б. Дидикин // Гражданин и право. - 2009. - N 7. - С. 30-34.
Комаровский, В. Когда и как завершится судебная реформа? / В. Комаровский, М. Мизулин // Отечественные записки. - 2003. - N 2. - С. 99-106.
Мирза, Л. Судебно-правовая реформа / Л. Мирза, Р. Максудов // Человек и закон. - 2008. - N 9. - С. 64-66.
Нехаев, В. В. Реформа: судебная или конституционная? / Виктор Викторович Нехаев // Закон. - 2005. - N 1. - С. 109-110.
О разработке концепции судебной реформы на период 2004-2012 гг. / материал подгот. лаб. конституц. экономики и судеб.-правовой реформы Ин-та экон. реформ переход. периода // Адвокат. - 2004. - N 9. - С. 12-17.
Поздняков, М. Л. Судебная реформа: пациент скорее жив, чем мертв? / М. Л. Поздняков // Адвокат. - 2006. - N 12. - С. 28-34.
Попова, А. Д. Судебная реформа как фактор построения гражданского общества (на примере судебных реформ 1864 г. и рубежа XX-XXI вв. ) / А. Д. Попова // Власть. - 2009. - N 3. - С. 120-123.
Правовая политика и правовая реформа в современной России : (обзор материалов "круглого стола") / материал подгот. А. В. Малько, К. Е. Игнатенкова // Государство и право. - 2009. - N 4. - С. 100-107.
Терехин, В. А. Некоторые достижения и просчеты современной судебной реформы / В. А. Терехин // Российская юстиция. - 2008. - N 10. - С. 2-5.
Терехин, В. А. Приоритетные направления судебной реформы в современной России / В. А. Терехин // Российская юстиция. - 2008. - N 8. - С. 9-12.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2026-10-17T16:59:38+03:00</dcterms:created>
  <dcterms:modified xsi:type="dcterms:W3CDTF">2026-10-17T16:59:38+03:00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