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№11137 (Санкт-Петербург) от 22 марта 2019
</w:t>
      </w:r>
    </w:p>
    <w:p>
      <w:pPr/>
      <w:r>
        <w:rPr/>
        <w:t xml:space="preserve">Семантика и художественный образ орнамента в прикладном искусстве стран Центральной Азии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Антонова, Е. В. К интерпретации жгутовидных мотивов на вещах бактрийско-маргианского археологического комплекса / Антонова Е. В. // Вестник древней истории. – 2005. – № 1. – С. 194-208.
Электронные ресурсы
Бесчастнов, Н. П. Художественный язык орнамента [Электронный ресурс] / Бесчастнов Н. П. – Москва : ВЛАДОС, 2010. – 335с. – Режим доступа: http://www.bibliorossica.com, регламентир. (25.03.2019).
Богданов, Е. С. Образ хищника в пластическом искусстве кочевых народов Центральной Азии [Электронный ресурс] : скифо-сиб. художеств. традиция : дис. ... канд. ист. наук : 07.00.06 / Богданов Евгений Сергеевич. – Новосибирск, 2003. – 431 с. – Режим доступа: http://sigla.rsl.ru, регламентир. (25.03.2019).
Шима, К. М. История орнаментальных традиций в ковроткачестве Ирана и Центральной Азии [Электронный ресурс] : дис. ... канд. ист. наук : 07.00.02 / Шима Каннадан Махмуд. – Душанбе, 2013. – Режим доступа: http://sigla.rsl.ru, регламентир. (25.03.2019).
Король, Г. Г. О возможности сопоставления декоративного искусства и фольклорных источников (по материалам раннесредневековой металлической пластики Центральной Азии) [Электронный ресурс] / Король Г. Г., Наумова О. Б. // Проблемы истории, филологии, культуры. – 2018. – Т. 2, № 60. – С. 7-24. – Режим доступа: https://elibrary.ru, регламентир. (25.03.2019).
Мальчик, А. Ю. Кыргызский орнамент в прикладном искусстве и архитектуре: истоки, пути развития, национальные особенности [Электронный ресурс] / Мальчик А. Ю. // Искусство и культура. – 2015. – № 1. – С. 37-40. – Режим доступа: https://elibrary.ru, регламентир. (25.03.2019).
Mamedov, Kh. S. Crystallographic patterns [Electronic resource] / Mamedov Kh. S. // Computers &amp; Mathematics with Applications. – 1986. – Vol. 12, iss. 3/4, pt. 2. – P. 511-529. – Режим доступа: https://www.sciencedirect.com, регламентир. (25.03.2019).
Самосюк, К. Ф. Буддийская живопись из Хара-Хото XII-XIV веков : коллекция П. К. Козлова [Электронный ресурс] : дис. ... д-ра искусствоведения : 17.00.04 / Самосюк Кира Федоровна. – Москва, 2005. – 302 с. : прил. (187 с. : ил.)  – Режим доступа: http://sigla.rsl.ru, регламентир. (25.03.2019).
Худяков, Ю. С. Бронзовые бляшки с изображениями из Чуйской долины и Иссык-Кульской котловины Кыргызстана [Электронный ресурс] / Худяков Ю. С., Борисенко А. Ю., Кечиева З. Р. // Вестник Новосибирского государственного университета. Серия: История, филология. – Новосибирск, 2017. – Т. 16, № 3. – С. 70-79. – Режим доступа: https://elibrary.ru, регламентир. (25.03.2019).
Шутова, Н. И. История происхождения и семантика лунного знака толезе [Электронный ресурс] / Шутова Н.И. // Вестник Удмуртского университета. Серия: История и филология. – Ижевск, 2015. – Т. 25, № 4. – С. 87-94. – Режим доступа: https://elibrary.ru, регламентир. (25.03.2019).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2026-09-27T03:03:44+03:00</dcterms:created>
  <dcterms:modified xsi:type="dcterms:W3CDTF">2026-09-27T03:03:44+03:00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