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№11149 (Мурманск) от 25 марта 2019
</w:t>
      </w:r>
    </w:p>
    <w:p>
      <w:pPr/>
      <w:r>
        <w:rPr/>
        <w:t xml:space="preserve">Помогите составить список по теме научной работы "Проблема Шпицбергена в исследованиях авторов США и Канады!
Здравствуйте, Юлия. Выявить источники в соответствии с Вашей формулировкой, к сожалению, не удалось. Возможно, Вам будут полезны следующие издания:
Электронные ресурсы (с текстами документов можно поработать в зале электронных ресурсов на 3-м этаже библиотеки)
Войтоловский, Г. К. Нерешенные проблемы Арктического морепользования [Электронный ресурс] / Войтоловский Г. К. // Вестник Мурманского государственного технического университета. – 2010. – Вып. 1 – С. 90-104. – Режим доступа: https://globalf5.com, регламентир. (26.03.2019).
Михина, И. Н. Международно-правовой режим морских пространств Арктики [Электронный ресурс] : дис.... канд. юрид. наук : 12.00.10 / Михина Ирина Николаевна – Москва, 2003. – 252 с. ил. – Режим доступа: http://sigla.rsl.ru, регламентир. (26.03.2019).
Позиции неарктических государств в отношении правового режима Северного Ледовитого океана [Электронный ресурс] / А. Н. Вылегжанин [и др.] // Государство и право. – 2018. – № 10. – С. 124–135. – Режим доступа: https://dlib.eastview.com, регламентир. (26.03.2019).
Фененко, А. Россия и соперничество за передел приполярных пространств / Фененко А. // Мировая экономика и международные отношения. – 2011. – № 4. – С. 16-29. – Режим доступа: https://dlib.eastview.com, регламентир. (26.03.2019).
Шпицберген в русской истории и литературе [Электронный ресурс] : крат. ист. очерк рус. плаваний и промыслов на Шпицбергене и подроб. указ. лит. и арх. дел, относящихся к этим вопр. / сост. А. Ф. Шидловский. - Санкт-Петербург : тип. Мор. м-ва, 1912. - [4], IV, 64 с. - Режим доступа: https://нэб.рф, регламентир. (26.03.2019).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2026-09-27T02:32:04+03:00</dcterms:created>
  <dcterms:modified xsi:type="dcterms:W3CDTF">2026-09-27T02:32:04+03:00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