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 (Тверская область) от 27 сентября 2009
</w:t>
      </w:r>
    </w:p>
    <w:p>
      <w:pPr/>
      <w:r>
        <w:rPr/>
        <w:t xml:space="preserve">Почему в 20 веке идеи Фрейда самые популярные в молодежных течениях? (даже популярнее идей Маркса)
Здравствуйте, Михаил. Для того чтобы Вы смогли ответить на поставленный вопрос, предлагаем познакомиться со следующими изданиями по интересующей Вас теме:
Книги
88 ; В54 Виттельс, Ф. Фрейд : его личность, учение и школа / Ф. Виттельс. - М. :  КомКнига, 2007. - 198 с. (1649489 – ЧЗ; 1649490 – АБ)
88.6 ; Ф86 Фрейд, З. Толкование сновидений / З. Фрейд. - СПб. : Алетейя, 1999. – 661 с. (М-1574227 – ХР).
88 ; Ф91 Фром, Э. Кризис психоанализа : очерки о Фрейде, Марксе и социал. психологии / Э. Фром. – СПб. : Гуманит. агенство «Акад. проект», 2000. – 214 с. (1585408 – ХР)
Статьи
Апресян, Р. Г. Принцип наслаждения и интимные отношения / Р. Г. Апресян // Человек. - 2005. - N 5. - С. 56-66.
Грюнбаум, А. Отживает ли фрейдистский психоанализ свой век? / А. Грюнбаум // Вопросы философии. - 2006. - N 1. - С. 173-174.
Зубок, Ю. А. Становление и развитие отечественной социологии молодежи / Ю. А. Зубок, В. И. Чупров // Социологические исследования. - 2008. - N 7. - С. 108-117.
Карабанов, А. Б. Сопоставительный анализ политических теорий марксизма и ортодоксального фрейдизма / А. Б. Карабанов // Государство и право. – 2004. - № 4. – С. 63-69. 
Козлов, Ю. Зигмунд Фрейд, жизнь и учение / Юрий Козлов // Эхо планеты. - 2006. - N 18/19. - С. 26-31.
Лейбин, В. М. Психоаналитическая эвристика и терапия : проблемы и противоречия / В. М. Лейбин // Вопросы философии. - 2007. - N 3. - С. 130-141.
Розин, В. М. Опыт анализа психоаналитической реабилитации множественной личности / В. М. Розин // Философские науки. - 2009. - N 5. - С. 87-102.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2026-10-17T16:59:24+03:00</dcterms:created>
  <dcterms:modified xsi:type="dcterms:W3CDTF">2026-10-17T16:59:24+03:00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