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№11252 (Мурманск) от 18 апреля 2019
</w:t>
      </w:r>
    </w:p>
    <w:p>
      <w:pPr/>
      <w:r>
        <w:rPr/>
        <w:t xml:space="preserve">Сестринский уход при Инфаркте миокарда
Здравствуйте, Иван. См. ответы на запросы №№ 11208, 8986, 8984, 6855 в архиве выполненных справок «Виртуального библиографа».
С уважением, главный библиограф отдела информационного орбслуживания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2026-09-26T22:48:49+03:00</dcterms:created>
  <dcterms:modified xsi:type="dcterms:W3CDTF">2026-09-26T22:48:49+03:00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