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№11344 (Мурманск) от 17 мая 2019
</w:t>
      </w:r>
    </w:p>
    <w:p>
      <w:pPr/>
      <w:r>
        <w:rPr/>
        <w:t xml:space="preserve">Уважаемые библиографы, добрый день! Подберите, пожалуйста, литературу по теме: "Региональная составляющая содержания предметной области ОДНКНР в условиях реализации ФГОС ООО"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Бенин, В. Л. Про новое вино и старые мехи, или кому и как преподавать "Основы духовно-нравственной культуры народов России" [Электронный ресурс] / Бенин В. Л. // Педагогический журнал Башкортостана. - 2017. - № 4. - С. 73-78. - Режим доступа: http://elibrary.ru, регламентир. (18.05.2019).
Бенин, В. Л. Проблемы учета уровня развития современной науки при формировании содержания школьных дисциплин (на примере предметной области "Основы духовно-нравственной культуры народов России") [Электронный ресурс] / Бенин В. Л., Рябова С. В. // Педагогическое образование в России. - 2018. - № 11. - С. 72-79. - Режим доступа: http://elibrary.ru, регламентир. (18.05.2019).
Ерёмина, Т. Ю. Опыт реализации предмета "Основы духовно-нравственной культуры народов России" в Кировской области [Электронный ресурс] / Ерёмина Т. Ю. // Современное дополнительное профессиональное педагогическое образование. - 2017. - Т. 3, № 4. - С. 132-140. - Режим доступа: http://elibrary.ru, регламентир. (18.05.2019).
Исалабдулаев, М. А. Реализация предметной области основ духовно-нравственной культуры народов России в системе образования Республики Дагестан [Электронный ресурс] / Исалабдулаев М. А. // Наука через призму времени. - 2018. - № 10. - С. 129-132. - Режим доступа: http://elibrary.ru, регламентир. (18.05.2019).
Kasimov, R. N. The current state and challenges of ethno-cultural education in the Udmurt Republic [Электронный ресурс] / Kasimov R. N., Blinova E. R. // Modern Science. - 2018. - № 4, ч. 2. - С. 31-36. – Статья на русском языке. - Режим доступа: http://elibrary.ru, регламентир. (18.05.2019).
Кривенькая, М. Культурно-образовательный потенциал Сказаний о Хозяйке Медной Горы как источника для предметной области ОДНКНР [Электронный ресурс] / Кривенькая М. // Этнодиалоги. - 2017. - № 2. - С. 68-75. - Режим доступа: http://elibrary.ru, регламентир. (18.05.2019).
Кулаков, А. Е. Некоторые проблемы реализации предметной области ОДНКНР[Электронный ресурс]  / Кулаков А. Е. // Этнодиалоги. - 2017. - № 3. - С. 130-140. - Режим доступа: http://elibrary.ru, регламентир. (18.05.2019).
Кулаков, А. Е. Проблемы реализации предметной области "Основы духовно-нравственной культуры народов России" в основном среднем образовании [Электронный ресурс] / Кулаков А. Е. // Православная русская школа: традиции, опыт, возможности, перспективы : материалы всерос. науч.-практ. образоват. конф., Свято-Алексиевская Пустынь, 01 янв. 2016-31 дек. 2017 г. / под ред. Н. Ф. Злобиной. – Ярославль, 2018. - С. 358-370. - Режим доступа: http://elibrary.ru, регламентир. (18.05.2019).
Основы духовно-нравственной культуры народов России: программа для общеобразовательных учебных заведений: 5-9-е классы [Электронный ресурс] // Педагогический журнал Башкортостана. - 2017. - № 4. - С. 79-130. - Режим доступа: http://elibrary.ru, регламентир. (18.05.2019).
Сиренко, С. С. Внеурочная деятельность как средство реализации предметной области "Основы духовно-нравственной культуры народов России" [Электронный ресурс] / Сиренко С. С., Джишкариани Т. Д. // Научный поиск. - 2017. - № 1.3. - С. 61-63. - Режим доступа: http://elibrary.ru, регламентир. (18.05.2019).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2026-09-26T18:59:28+03:00</dcterms:created>
  <dcterms:modified xsi:type="dcterms:W3CDTF">2026-09-26T18:59:28+03:00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