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№11364 (Мурманск) от 28 мая 2019
</w:t>
      </w:r>
    </w:p>
    <w:p>
      <w:pPr/>
      <w:r>
        <w:rPr/>
        <w:t xml:space="preserve">Развитие пространственного воображения младших школьников в процессе изучения объемных фигур в курсе математики начальных классов. (интересует все, что связано по этой теме)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Байрамова, Э. О. О формировании представлений младших школьников об элементарных объёмных фигурах [Электронный ресурс] / Байрамова Э. О., Науменко О. В. // Матрица научного познания. - 2017. - № 5. - С. 145-151. - Режим доступа: http://elibrary.ru, регламентир. (29.05.2019).
Готовцева, Н. С. Технология оригами как средство развития творческих способностей младших школьников [Электронный ресурс] / Готовцева Н. С. // Инновационные тенденции развития системы образования : сб. материалов VIII Междунар. науч.-практ. конф.,  Чебоксары, 01 окт. 2017 г. – Чебоксары, 2017. - С. 65-68. - Режим доступа: http://elibrary.ru, регламентир. (29.05.2019).
Каменкова, Н. Г. Теоретические аспекты разработки практических работ для развития пространственного воображения младших школьников на уроках математики [Электронный ресурс] / Каменкова Н. Г., Карпова В. В. // Герценовские чтения. Начальное образование. - 2016.  - Т. 7, № 2. - С. 80-85. - Режим доступа: http://elibrary.ru, регламентир. (29.05.2019).
Маклаева, Э. В. О подготовке будущих учителей начальных классов к формированию и развитию пространственных представлений младших школьников [Электронный ресурс] / Маклаева Э. В. // Вестник Омского государственного педагогического университета. Гуманитарные исследования. - 2014. - № 3. - С. 134-137. - Режим доступа: http://elibrary.ru, регламентир. (29.05.2019).
Мальцева, Е. В. Использование игровых приёмов при формировании пространственного воображения младших школьников на уроках математики [Электронный ресурс] / Мальцева Е. В., Черепанова В. П. // Начальная школа: Проблемы и перспективы, ценности и инновации. - 2015. - № 8. - С. 155-159. - Режим доступа: http://elibrary.ru, регламентир. (29.05.2019).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Ахметова, К. А. Способы развития пространственного воображения учащихся на уроках математики / Ахметова К. А. // Студенчество в научном поиске : материалы XVI студен. науч.-практ. конф., Сургут, 01 янв.-31 дек. 2012 г.  -  Сургут, 2012. - С. 8-12.
Буркова, Л. Л. Организация проектно-исследовательской деятельности при изучении объёмных фигур в начальной школе / Буркова Л. Л., Аллахвердян Д. А. // Научно-методический электронный журнал Концепт. - 2015. - № S25. - С. 1-5.
Карташова, Е. А. Развитие пространственных представлений младших школьников в учебной деятельности / Карташова Е. А. // Методический поиск: проблемы и решения. - 2013. - № 1. - С. 24-27.
Лузьянова, Е. Р. Интерактивная доска как условие формирования основ пространственного воображения младших школьников / Лузьянова Е. Р. // Современная начальная школа: инновации и традиции : сб. ст. по материалам Всерос. с междунар. участием науч.-практ. конф., Пермь, 01 нояб 2017 г. / под общ. ред. Л. В. Селькиной. – Пермь, 2017. - С. 62-65.
Содержательно-методические особенности реализации преемственности формирования геометрических представлений детей дошкольного и младшего школьного возраста / Белякова Т. Г. [и др.] // Известия высших учебных заведений. Поволжский регион. Гуманитарные науки. - 2017. - № 3. - С. 142-153.
См. также ответы на запросы №№ 5347, 7752, 10048 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2026-09-26T18:18:45+03:00</dcterms:created>
  <dcterms:modified xsi:type="dcterms:W3CDTF">2026-09-26T18:18:45+03:00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