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№11541 (Мурманск) от 13 октября 2019
</w:t>
      </w:r>
    </w:p>
    <w:p>
      <w:pPr/>
      <w:r>
        <w:rPr/>
        <w:t xml:space="preserve">Добрый день.
Не могли бы вы помочь с поиском литературы для диплома по теме:
ЭТНОКОНФЕССИОНАЛЬНАЯ СИТУАЦИИ КОЛЬСКОГО СЕВЕРА НА РУБЕЖЕ XX-XXI СТОЛЕТИЯ.
Меня интересуют как научные труды, монографии, так и статьи, журналы и т.п.
Спасибо!
Здравствуйте. Предлагаем Вам библиографический список:
Книги
86.2; В31 Вера. Этнос. Нация : религиозный компонент этнического сознания / Российская академия наук, Институт социологии, Исследовательский центр "Религия в современном обществе". - Москва : Культурная революция, 2007. - 367, [1] с. - Из содерж.: "Вера и этнос" в зеркале статистикии социологии : [Северо-Западный федеральный округ. Мурманская область.]. - С. 339. (М-1652869 – ХР)
63.3(2Рос-4Мур)кр; Ж67 Живущие на Севере: образы и реальность : сборник научных статей / Федеральное агентство по образованию, Мурманский государственный педагогический университет. - Мурманск : Мурманский государственный педагогический университет, 2006. - 197 с. : ил. – Из содерж.: Православие на Крайнем Севере :трансформации северорусской традиции в условиях Заполярья / Д. С. Булдаков. - С. 24-35 ; Этнические общности и религиозные группы на Кольском Севере: история и современность / Ю. П. Бардилева. - С. 36-47. (1641697 - ХР-Обяз.экз. 1641698 – ХР)
63.3(2Рос-4Мур)кр; Н30 Народы Севера и северные поселенцы: ассимиляция и этническая самобытность : Всероссийская научно-практическая конференция, 09-10 июня 2008 г. : сборник статей / [редкол.: Ю. В. Кузнецов и др.]. – Мурманск : Мурманский государственный технический университет, 2008. - 247 с. – Из содерж: Особенности межконфессиональных отношений в северных регионах России / Розбицкая М. Д. – С. 61-65. (1669788 - ХР-ООЭ 1669789 - ХР-ООЭ)
65.9(2Рос-4Мур)кр; Р76 Российское Заполярье: состояние и перспективы социально-экономического развития : Всероссийская научно-практическая конференция, 18 июня 2009 г. : сборник статей / [редкол.: Ю. В. Кузнецов и др.]. – Мурманск : Мурманский государственный технический университет, 2009. - 267 с. – Из содерж.:  Особенности диалога культур и конфессиональныеотношения в условиях Крайнего Севера / Ф. А. Тепман. – С. 62-65. (1675100 - ХР-ООЭ 1675101 - ХР-ООЭ)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- Мурманск : Издательство Мурманского государственного гуманитарного университета, 2015. - 146 с. : ил., карты, табл. – Из содерж.: Религиозный фактор в жизни Кольского Севера в XX - начале XXI вв. / Грашевская О. В. – С. 50-54. (Ф-1754738 - ХР-ООЭ Ф-1754739 - ХР-ООЭ Ф-1754740 - ХР-ООЭ)
65.9(21)я43кр;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– Мурманск : Мурманский государственный гуманитарный университет, 2013. - 347 с. : ил. – Из содерж.: Конфессиональный портрет Мурманской области: предпосылки и современное состояние / О. В. Грашевская. – С. 272-278. (1736899 - ХР-ООЭ 1736900 - ХР-ООЭ 1736901 - ХР-ООЭ)
63.3(2Рос-4Мур)кр; Э91 Этнокультурные процессы на Кольском Севере : сборник статей / Российская академия наук, Кольский научный центр, Международный центр по развитию науки, культуры и образования в Баренц регионе. – Апатиты : КНЦ РАН, 2004. - 194 с. : ил. (1626017 - ХР-ООЭ 1626018 - ХР-ООЭ)
Статьи
Бардилева, Ю. П. Религиозные организации и религиознаяобстановка, сложившаяся на Кольском полуострове ввосьмидесятые годы ХХ века / Ю. П. Бардилева // Наука и бизнес на Мурмане. - 1998. - № 4. - С.71-79.
Бусырева, Е. В. Конференция "Северо-Запад: этноконфессиональная история и историко-культурный ландшафт" / Е. В. Бусырева, А. С. Давыдова // Труды Кольского научного центра РАН. - 2015. - № 1, вып. 7. - С. 169-173. - URL: https://vivaldi.mgounb.ru/stat%60qi/trudy_knc_vyp27_2015_%E2%84%961_gumanitarnye-issled_vyp7_s169-173.pdf/view (дата обращения: 17.10.2019).
Кондратьев, В. Всем святым найдется место : в Мурманске начался строительный бум / В. Кондратьев // Российская газета. - 2004. - 5 февр. - С. 6.  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2026-09-26T11:55:18+03:00</dcterms:created>
  <dcterms:modified xsi:type="dcterms:W3CDTF">2026-09-26T11:55:18+03:00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