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№11545 (Мурманск) от 15 октября 2019
</w:t>
      </w:r>
    </w:p>
    <w:p>
      <w:pPr/>
      <w:r>
        <w:rPr/>
        <w:t xml:space="preserve">Здравствуйте! Помогите  пожалуйста составить список литературы для курсовой работы
На тему особенности невербального интеллекта старших дошкольников с нарушениями речи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Батяева, С. В. К вопросу проявлений индивидуально-типологических нарушений в речевом и когнитивном развитии у дошкольников с общим недоразвитием речи / Батяева С. В. // Конференциум АСОУ. - 2016. - № 4. - С. 2053-2061. - URL: http://elibrary.ru (дата обращения: 15.10.2019). - Режим доступа: после регистрации.
Зуева, Т. А. Использование современной игровой технологии В. В. Воскобовича как средство развития невербального интеллекта у детей дошкольного возраста / Зуева Т. А., Худасова В. Н. // Вестник Белгородского института развития образования. - 2018. - № 1. - С. 156-161. - URL: http://elibrary.ru (дата обращения: 15.10.2019).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Антонова, Е. Е. Сравнительное изучение вербального и невербального интеллекта детей с общим недоразвитием речи / Антонова Е. Е. // Логопедическая помощь в условиях специального и инклюзивного образования: традиции и инновации : сборник научных статей по материалам Международной научно-практической конференции, Москва, 21-22 марта 2019 г. – Москва, 2019. - С. 14-18.
Батяева, С. В. К вопросу проявлений индивидуально-типологических нарушений в речевом и когнитивном развитии у дошкольников с общим недоразвитием речи / Батяева С. В. // Kant. - 2017. - № 2. - С. 6-11.
Гудкова, Т. В. Особенности вербального и невербального интеллекта у детей с различной выраженностью речевых проблем / Гудкова Т. В. // Вестник педагогических инноваций. - 2008. - № 4. - С. 127-137.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2026-10-09T12:22:53+03:00</dcterms:created>
  <dcterms:modified xsi:type="dcterms:W3CDTF">2026-10-09T12:22:53+03:00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