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№11555 (Мурманск) от 19 октября 2019
</w:t>
      </w:r>
    </w:p>
    <w:p>
      <w:pPr/>
      <w:r>
        <w:rPr/>
        <w:t xml:space="preserve">Здравствуйте, подберите мне, пожалуйста, литература на тему курсовой работы « Логопедическая работа по устранению дизартрии у младших школьников»
Не старше 5 лет
Здравствуйте. Предлагаем Вам библиографический список:
Книги
74.37я73; А87 Архипова, Е. Ф. Коррекционно-логопедическая работа по преодолению стертой дизартрии у детей : [актуальные проблемы коррекции стертой дизартрии. Клинико-педагогическая характеристика детей со стертой дизартрией. Этапы логопедической работы в комплексной системе преодоления дизартрии. Авторская методика автоматизации звуков с использованием тактильно-кинестетической стимуляции] / Е. Ф. Архипова. – Москва : АСТ : Астрель, 2010. – 254 с. (1695345 - МЕД)
57.336.12я73; Б44 Белякова, Л. И. Логопедия. Дизартрия : [учебное пособие для студентов высших учебных заведений] / Л. И. Белякова, Н. Н. Волоскова. – Москва : ВЛАДОС, 2009. – 286 с. (1691433 – ХР ; 1691434 - АБ)
74.5кр; Т65 Традиционные и инновационные подходы к организации психолого-педагогической помощи лицам с ограниченными возможностями здоровья : материалы Всероссийской виртуальной научно-практической конференции, 1 октября – 30 ноября 2011. – Мурманск : Мурманский государственный гуманитарный университет, 2012. – 277 с. – Из содерж.: Особенности коррекционно-логопедической работы по формированию звукопроизношения у детей со стертой формой дизартрии / В. В. Сеничкина. – С. 273-277.  (1722511 - ХР-ООЭ ; 1722512 - ХР-ООЭ ; 1722513 - ХР-ООЭ)
Статьи
Кирдина, Н. Девочки и мальчики загибают пальчики : развитие ручной моторики при стертой форме дизартрии / Н. Кирдина // Здоровье детей – Первое сентября. – 2014. – № 1. – С. 32-33.
Орлова, О. Почему мы теряем дар речи / О. Орлова // Огонек. – 2014. – № 35. – С. 35.
Судьева, И. В. Безотрывное письмо – за и против / И. В. Судьева // Начальная школа. – 2012. – № 10. – С. 48-49.
Электронные ресурсы (с текстами документов можно поработать в зале электронных ресурсов на 3-м этаже библиотеки)
Бабина, Г. В. Логопедия. Дизартрия / Г. В. Бабина, Л. И. Белякова, Р. Е. Идес. – Москва : МПГУ, 2016. – 104 с. – URL: http://biblioclub.ru/index.php?page=book&amp;id=471770 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Змазнева, О. А. Создание системы условий, обеспечивающей решение проблемы стертой дизартрии у младших школьников / О. А. Змазнева // Вестник Московского государственного гуманитарного университета им. М. А. Шолохова. Педагогика и психология. – 2013. – № 4. – С. 78-80. – URL: https://elibrary.ru/item.asp?id=21180966 (дата обращения: 20.10.2019). –  Режим доступа: после регистрации.
Ланина, Е. М. Логопедическая диагностика и коррекция дизартрии у детей / Е. М. Ланина, М. Л. Симкин. – Кемерово : Кемеровский государственный университет, 2013. – 164 с. : ил. –  URL: http://biblioclub.ru/index.php?page=book&amp;id=278900 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Насибуллина, А. Д. Особенности логопедической коррекции нарушений психомоторных функций у младших школьников со стертой дизартрией / А. Д. Насибуллина // Проблемы речевого онтогенеза и дизонтогенеза: сборник научных статей. – Саратов, 2017. – С. 290-295. – URL: https://elibrary.ru/item.asp?id=30615730 (дата обращения: 20.10.2019). –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2026-09-26T11:57:09+03:00</dcterms:created>
  <dcterms:modified xsi:type="dcterms:W3CDTF">2026-09-26T11:57:09+03:00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