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№11607 (Мурманск) от 7 ноября 2019
</w:t>
      </w:r>
    </w:p>
    <w:p>
      <w:pPr/>
      <w:r>
        <w:rPr/>
        <w:t xml:space="preserve">Уважаемые библиографы, добрый день! Есть ли свободный доступ к изданию: Культурные индустрии  Кольского Севера: социолого-культурологическое исследование (2013);
Бубенцова А.В. Культурное наследие Кольского Заполярья в современном образовании школьников: межпредметный анализ
Здравствуйте. с интересующей Вас статьей можно ознакомиться в нашей библиотеке. См. ответ на запрос № 11592.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2026-09-26T09:37:08+03:00</dcterms:created>
  <dcterms:modified xsi:type="dcterms:W3CDTF">2026-09-26T09:37:08+03:00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