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№11714 (Мурманск) от 14 января 2020
</w:t>
      </w:r>
    </w:p>
    <w:p>
      <w:pPr/>
      <w:r>
        <w:rPr/>
        <w:t xml:space="preserve">Здравствуйте, нужна литература для дипломной работы по таким темам «Формирование графических навыков у младших школьников», «Виды технологической документации»,
«Понятие графических навыков». Заранее большое спасибо.
Здравствуйте. В соответствии с Порядком работы ВСС "Виртуальный библиограф", если в Вашем обращении несколько вопросов, мы отвечаем на один из них. Выявить источники в строгом соответствии с Вашей формулировкой, к сожалению, не удалось. Возможно, Вам будут полезны следующие издания:
Книга
74.102.414я73; Г12 Габова, М. А. Развитие пространственного мышления и графических умений у детей 6-7 лет : учебное пособие / М. А. Габова. – 2-е изд., испр. и доп. – Москва : Юрайт, 2016. – 142 с. (1775498 – ЧЗ)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Безбородова, М. А. Развитие психомоторных способностей младших школьников в учебной деятельности : диссертация кандидата психологических наук: 19.00.07 / Безбородова Мария Александровна. – Москва, 2010. – 269 с. – URL: http://diss.rsl.ru/ (дата обращения: 16.01.2020). – Режим доступа: в зале электронных ресурсов.
Бычкова, О. А. Графические разминки как средство формирования элементарной графической грамотности у младших школьников на уроках технологии // Герценовские чтения. Начальное образование. – Том 5, Вып.1. – 2014. – С. 368-372. – URL: https://elibrary.ru/item.asp?id=21207464 (дата обращения: 18.01.2020). – Режим доступа: научная электронная библиотека eLibrary. Доступ после регистрации.
Бычкова, О. А. Проблема преемственности в формировании графического навыка у первоклассников / О. А. Бычкова, М. Г. Редько // Новая наука: Теоретический и практический взгляд. – 2015. – № 5-2. – С. 32-36. – URL: https://elibrary.ru/download/elibrary_24919574_91900002.pdf (дата обращения: 18.01.2020). – Режим доступа: научная электронная библиотека eLibrary. Доступ после регистрации.
Бычкова, О. А. Формирование графического навыка у младших школьников / О. А. Бычкова // Герценовские чтения. Начальное образование. – 2015. – Т. 6, № 1. – С. 181-186. – URL: https://elibrary.ru/download/elibrary_23048634_55691811.pdf (дата обращения: 18.01.2020). – Режим доступа: научная электронная библиотека eLibrary. Доступ после регистрации.
Бондарева, Н. Д. Развитие пространственных представлений младших школьников в процессе графической деятельности и конструирования: на примере уроков трудового обучения : диссертация кандидата педагогических наук : 13.00.02 / Бондарева Надежда Дмитриевна. – Москва, 2005. – 244 с. – URL: http://diss.rsl.ru/ (дата обращения: 16.01.2020). – Режим доступа: в зале электронных ресурсов.
Котова, С. А. Графические навыки первоклассников как основа устойчивого развития в обучении / С. А. Котова, А. А. Никанорова // Герценовские чтения. Начальное образование. – 2011. – Т. 2, № 2. – С. 134-140. – URL: https://elibrary.ru/item.asp?id=17034485 (дата обращения: 18.01.2020). – Режим доступа: научная электронная библиотека eLibrary. Доступ после регистрации.
Скоробогатова, С. Ю. Формирование графического навыка младших школьников / С. Ю. Скоробогатова, А. А. Сундутова // В мире научных открытий : материалы XII Международной научно-практической конференции. – Таганрог, 2014. – С. 91-94. – URL: https://elibrary.ru/download/elibrary_22728840_87240426.pdf (дата обращения: 18.01.2020). – Режим доступа: научная электронная библиотека eLibrary. Доступ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Глизерина, Н. Д. Формирование графического навыка первоклассников в период обучения грамоте / Н. Д. Глизерина // Начальная школа: Проблемы и перспективы, ценности и инновации. – 2014. – № 7. – С. 38-42.
Радченко, Е. А. Технологические карты и их применение на уроках «технологии» в начальных классах / Е. А. Радченко // Ломоносовские чтения на Алтае: фундаментальные проблемы науки и образования: сборник научных статей международной конференции. – Барнаул, 2014. – С. 1495-1497.
См. также ответ на вопрос № 11710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2026-09-26T05:34:45+03:00</dcterms:created>
  <dcterms:modified xsi:type="dcterms:W3CDTF">2026-09-26T05:34:45+03:00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