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№11790 (Мурманск) от 10 февраля 2020
</w:t>
      </w:r>
    </w:p>
    <w:p>
      <w:pPr/>
      <w:r>
        <w:rPr/>
        <w:t xml:space="preserve">Тема: Виды и дидактические функции познавательных задач при обучении химии в основной школе
Здравствуйте. Предлагаем Вам библиографический список:
Статьи
Дерябина, Н. Е. Нестандартные решения стандартных задач / Н. Е. Дерябина, Г. Н. Молчанова // Химия в школе. - 2016. - № 9. - С. 25-32.
Качалова, Г. С. Экспериментальные задачи как средство формирования химической компетентности / Г. С. Качалова // Химия в школе. - 2019. - № 8. - С. 72-77.
Колчанова, Л. В. Качественные задачи как средство повышения познавательного интереса / Л. В. Колчанова, Т. Г. Буржинская // Химия в школе. - 2019. - № 2. - С. 18-22.
Миренкова, Е. В. Как мы формируем познавательные умения учащихся / Е. В. Миренкова, О. Е. Кутина // Химия в школе. - 2013. - № 4. - С. 19-26.
Петунин, О. В. Интегрированные задачи как средство активизации познавательной самостоятельности / О. В. Петунин // Химия в школе. - 2008. - № 10. - С. 43-45.
Электронные ресурсы (с текстами можно поработать в зале электронных ресурсов на 3-м этаже библиотеки)
Гуламова, М. Б. Химический эксперимент - способ решения познавательных и учебно-воспитательных задач / Гуламова М. Б., Рахимов Б. Б. // Вопросы науки и образования. - 2017. - № 1. - С. 94-95. - URL: http://elibrary.ru (дата обращения: 10.02.2020). - Режим доступа: научная электронная библиотека eLIBRARY.RU, после регистрации.
Минина, Н. Н. Метапредметные результаты обучения биологии и химии / Минина Н. Н., Ахтареев К. О., Согрина И. В. // Современные проблемы науки и образования. - 2019. - № 2. - С. 40. - URL: http://elibrary.ru (дата обращения: 10.02.2020). - Режим доступа: научная электронная библиотека eLIBRARY.RU, после регистрации.
Першина, И. В. Активизация познавательной деятельности обучающихся на уроках химии через игровые методы / Першина И. В. // Инновации в науке: пути развития : материалы VIII Международной заочной научно-практической конференции, Чебоксары, 26 декабря 2016 г. – Чебоксары, 2017. - С. 132-134. - URL: http://elibrary.ru (дата обращения: 10.02.2020). - Режим доступа: научная электронная библиотека eLIBRARY.RU, после регистрации.
Субанова, М. Применение стартового эксперимента в обучении химии, как фактор повышения мотивации учащихся / Субанова М., Жекшеналиева Ж. А. // Известия ВУЗов Кыргызстана. - 2016. - № 11, ч. 2. - С. 127-129. - URL: http://elibrary.ru (дата обращения: 10.02.2020). - Режим доступа: научная электронная библиотека eLIBRARY.RU, после регистрации.
Шелонцев, В. А. Знаковые модели как средство формирования предметных умений школьников при обучении химии / Шелонцев В. А., Герасимова И. В., Омарова Д. И. // Современное образование: актуальные вопросы, достижения и инновации : сборник статей XII Международной научно-практической конференции, Пенза, 20 декабря 2017 г. – Пенза, 2017. - С. 70-74. - URL: http://elibrary.ru (дата обращения: 10.02.2020). - Режим доступа: научная электронная библиотека eLIBRARY.RU, после регистрации.
Шелонцев, В. А. Использование алгоритмических видов деятельности для развития у школьников логических универсальных учебных действий при решении познавательных химических задач / Шелонцев В. А., Герасимова И. В., Омарова Д. И. // Вестник Омского государственного педагогического университета. Гуманитарные исследования. - 2018. - № 2. - С. 141-144. - URL: http://elibrary.ru (дата обращения: 10.02.2020).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Макурина, Н. В. Задачи в рисунках как средство развития познавательных способностей школьников при обучении химии / Макурина Н. В. // Современные тенденции в образовании и науке : сборник научных трудов по материалам Международной научно-практической конференции, Тамбов, 31 октября 2013 г. : в 26 частях. – Тамбов, 2013. – Ч. 11. - С. 89-90.
Педагогические, Н. Мониторинг реальных объектов как средство совершенствования экспериментальных умений учащихся по химии / Педагогические Н. // European Social Science Journal. - 2017. - № 8. - С. 173-182.
См. также ответ на запрос № 11788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2026-09-26T02:23:23+03:00</dcterms:created>
  <dcterms:modified xsi:type="dcterms:W3CDTF">2026-09-26T02:23:23+03:00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