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№11960 (Мурманск) от 12 апреля 2020
</w:t>
      </w:r>
    </w:p>
    <w:p>
      <w:pPr/>
      <w:r>
        <w:rPr/>
        <w:t xml:space="preserve">Селютина, Е. А. Бинарные оппозиции как основа поэтики романа Е. Водолазкина "Брисбен" / Селютина Е. А. // Семнадцатый Славянский научный собор "Урал. Православие. Культура". Мир славянской письменности и культуры в православии, социогуманитарном познании : материалы международной научно-практической конференции, Челябинск, 16-17 мая 2019 г. / составитель О. В. Терехова. – Челябинск, 2019. – С. 281-285.
Здравствуйте. С интересующей Вас статьей можно ознакомиться в электронно-библиотечной системе «Руконт». Доступ до 30.04.2020 можно получить по ссылке https://vk.com/murmannauchka?w=wall-44573273_8959.
Селютина, Е. А. Бинарные оппозиции как основа поэтики романа Е. Водолазкина "Брисбен" / Селютина Е. А. // Семнадцатый Славянский научный собор "Урал. Православие. Культура". Мир славянской письменности и культуры в православии, социогуманитарном познании : материалы международной научно-практической конференции, Челябинск, 16-17 мая 2019 г. / составитель О. В. Терехова. – Челябинск, 2019. – С. 281-285. - URL: https://rucont.ru/efd/688622 (дата обращения: 13.04.2020). – Режим доступа: электронно-библиотечная система «Руконт», для зарегистрированных пользователей.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2026-09-25T20:30:27+03:00</dcterms:created>
  <dcterms:modified xsi:type="dcterms:W3CDTF">2026-09-25T20:30:27+03:00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