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№1201 () от 20 октября 2009
</w:t>
      </w:r>
    </w:p>
    <w:p>
      <w:pPr/>
      <w:r>
        <w:rPr/>
        <w:t xml:space="preserve">Здравствуйте,помогите найти литературу на тему:структурные преобразования в рыбной отрасли
Здравствуйте, Мария. Предлагаем литературу по Вашему запросу:
Воробьев, В. В. Стратегия инновационного развития экономики рыбопромышленного комплекса страны / В. В. Воробьев // Рыбное хозяйство. - 2008. - N 1. - С. 9-12.
87.3(2)М; П47 Долматова, Е. В. Проблемы рыбной отрасли и пути их преодоления / Е. В. Долматова // Поиск. - 2005. - Вып. 10 - С. 38-43.(1635936 - ХР)
Зворыкина, Ю. В. Будущее рыбной отрасли - в концессиях? / Ю. В. Зворыкина // Рыбное хозяйство. - 2005. - N 1. - С. 24-25.
Корельский, В. Ф. Некоторые вопросы повышения эффективности рыбного хозяйства / В. Ф. Корельский // Рыбное хозяйство. - 2008. - N 3. - С. 7-9.
Курдюков, С. И. Перспективы развития рыбохозяйственного комплекса при инерционном и инновационном сценариях до 2015 года / С. И. Курдюков // Экономика сельскохозяйственных и перерабатывающих предприятий. - 2007. - N 4. - C. 19-24.
Тарханова, Л. Интеграция как фактор развития рыбной отрасли / Л. Тарханова // Экономист. - 2006. - N 9. - С. 84-89.
Тарханова, Л. Б. Укрупнение бизнеса и интеграция в рыбной отрасли как фактор повышения экономической эффективности использования морских биоресурсов / Л. Б. Тарханова // Рыбное хозяйство. - 2006. - N 4. - С. 12-14.
Фомин, С. Ю. О необходимости разработки механизма оптимального управления рыболовством / С. Ю. Фомин // Рыбное хозяйство. - 2008. - N 4. - С. 12-14.
Храпов, В. Е. (д-р экон.наук) Значение и перспективы развития рыбной отрасли России / В. Е. Храпов // Арктика: общество и экономика. - 2009. - Вып. 1 - С. 106-111.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2026-10-17T13:49:27+03:00</dcterms:created>
  <dcterms:modified xsi:type="dcterms:W3CDTF">2026-10-17T13:49:27+03:00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