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№12190 (Мурманск) от 21 августа 2020
</w:t>
      </w:r>
    </w:p>
    <w:p>
      <w:pPr/>
      <w:r>
        <w:rPr/>
        <w:t xml:space="preserve">Помогите найти сценарии школьных мероприятий о героях и героизме
Здравствуйте. Предлагаем Вам библиографический список:
Книга
74.200.504я43; С23 Сборник мероприятий ко Дню Победы, дню защитника Отечества и другим патриотическим праздникам : сценарии торжественных линеек, вечеров, литературно-музыкальных композиций, классных часов, военно-спортивных игр / Изд-во "Учитель" ; [авт.-сост.: М. В. Видякин и др.]. - 2-е изд., испр., стер. – Волгоград : Учитель, 2008. - 278, [2] c. : ил. - (Воспитание в школе). (1689287 - ОБО 1689288 - АБ)
Статьи
Безродных, Г. И. "Подвигу жить в веках" : (внеклассное мероприятие с учащимися V-VIII классов, посвященное Дню воинской славы России) / Г. И. Безродных // Воспитание школьников. - 2014. - № 10. - С. 64-69.
Вазина, Е. От героев былых времен до героев России : сценарий литературно-музыкальной композиции / Е. Вазина // Сценарии и репертуар. - 2019. - № 5. - С. 2-8.
Ветрова, С. Возьми в пример себе героя : урок-размышление / С. Ветрова // Ваша библиотека. - 2014. - № 14. - С. 106-112.
Владимирова, Л. А. Великий героизм / Л. А. Владимирова // Праздник в школе. - 2010. - № 3. - С. 40-53.
Мурзина, Т. Неизвестные герои войны / Т. Мурзина // Праздник в школе. - 2020. - № 4. - С. 16-20.
Пилипчик, А. Отгремела война / А. Пилипчик, И. Орлова // Праздник в школе. - 2015. - № 1. - С. 15-25.
Пилипчик, А. У времени своя память / А. Пилипчик, М. Лось // Праздник в школе. - 2015. - № 1. - С. 62-74.
Слепица, С. Чтим подвиги и славу дней минувших / С. Слепица, Н. Никифорова // Праздник в школе. - 2014. - № 1. - С. 49-57.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2026-09-25T12:07:34+03:00</dcterms:created>
  <dcterms:modified xsi:type="dcterms:W3CDTF">2026-09-25T12:07:34+03:00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