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 (Мурманск) от 3 ноября 2007
</w:t>
      </w:r>
    </w:p>
    <w:p>
      <w:pPr/>
      <w:r>
        <w:rPr/>
        <w:t xml:space="preserve">Чубайс, как харизматичный руководитель
Уважаемый Нефёд,
предлагаем Вам посмотреть следующие источники по интересующей Вас теме :
66.3(2Рос) ; Р76 Российская элита : психол. портреты / [сост. О. В. Давыдов]. - М. : Ладомир, 2000. - 319 с. : ил. (1609915 – ЧЗ)
63.3(2)64 ; В55 Вишневский, Борис. К демократии и обратно [Текст] / Б. Вишневский. - М. : Интеграл-Информ, 2004. - 345 с. (1627532 - ХР 1627533 – АБ)
88.5 ; Р19 Ракитянский, Н. М. Портретология власти : теория и методология психол. портретирования личности политика / Н. М. Ракитянский. - М. : Наука, 2004. - 263 с. (1630156 – ХР)
66.3(2Рос) ; К60 Колесников, А. В. Неизвестный Чубайс : страницы из биогр. / Андрей Колесников. - М. : Захаров, 2003. - 157, [1] с., [8] л. ил. : портр. (1634353 – АБ)
*** 
Кроль Л. Азартный метроном : феноменология поведения Анатолия Чубайса : заметки психолога // Независимая газета. – 2000. – 27 июля. – С. 16.
Осадин Б. Пистолет Чубайса у виска страны // Советская Россия. – 2005. – 7 июня.
Островский А. Преступление и наказание Чубайса // Российская газета. – 2004. – 19 нояб.
Поликовский А. Три дня с Чубайсом // Новая газета. – 2001. - № 18. – С. 8-9.
Ракитнский Н. Конкистадор от либерализма // Представитель власти. – 2002. - № 5. – С. 6.
Раоформатор // Деловые люди. – 2001. - № 129 (3 дек.). – С 26-30.
Соколов М. Чубайс без покрывала // Известия. – 2003. – 7 авг.
Цурина, И. Почему устоял Чубайс? / Ирина Цурина // БОСС. Бизнес: организация, стратегия, системы. - 2005. - № 7. - С. 14-15.
С уважением, гл. библиограф Ю. В. 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2026-10-19T16:32:25+03:00</dcterms:created>
  <dcterms:modified xsi:type="dcterms:W3CDTF">2026-10-19T16:32:25+03:00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