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№12400 (Мурманск) от 3 декабря 2020
</w:t>
      </w:r>
    </w:p>
    <w:p>
      <w:pPr/>
      <w:r>
        <w:rPr/>
        <w:t xml:space="preserve">Здравствуйте! Не могли бы Вы помочь с поиском литературы по теме: "Самостоятельная работа (виды и формы), используемая (применяемая) на уроках окружающего мира с целью развития регулятивных ууд". Если возможно, не старше 10 лет. Заранее большое спасибо!
Здравствуйте. Предлагаем Вам библиографический список:
Статьи
Архипова, Ю. И. Учебное исследование - средство познания окружающего мира / Ю. И. Архипова // Начальная школа. – 2010. – № 7. – С. 110-114.Аннотация: Свойства воды. Невидимые нити в природе. Об организации учебного исследования на уроке окружающего мира. В качестве примера приводится ход урока по теме "Свойства воды. Невидимые нити в природе". Цель урока - освоить свойства воды в процессе самостоятельной деятельности учащихся.
Виноградова, Н. Ф. Окружающий мир как учебный предмет в начальной школе: особенности, возможности, методические подходы : лекция 5. Когда младший школьник активен: методы активизации познавательной деятельности на уроках окружающего мира. При каких условиях организации познавательной деятельности младший школьник активен, инициативен, самостоятелен и работает в зоне ближайшего развития? / Н. Ф. Виноградова, О. А. Рыдзе // Начальная школа: методическая газета для учителей начальной школы. – 2007. – 1-15 нояб. – С. 2-9.
Электронные ресурсы
Башарина, С. А. Сущность понятия "самостоятельная работа" ее роль в образовательном процессе / С. А. Башарина // Современные проблемы развития образования и воспитания молодежи : сборник материалов XV Международной научно-практической конференции. – Махачкала, 2017. – С. 28-30. – URL: https://elibrary.ru/item.asp?id=30132041 (дата обращения: 04.12.2020). – Режим доступа: научная электронная библиотека eLIBRARY.RU, после регистрации.
Борецкая, Л. В. Сущность понятий "самостоятельность", "самостоятельная работа" / Л. В. Борецкая // Проблемы и перспективы повышения качества образовательных услуг на основе инноваций : материалы региональной научно-практической конференции. – Армянск, 2017. – С. 23-26. – URL: https://www.elibrary.ru/item.asp?id=36361285 (дата обращения: 05.12.2020). – Режим доступа: научная электронная библиотека eLIBRARY.RU, после регистрации.
Курнаева, К. Ю. Самостоятельная работа как способ формирования регулятивных универсальных учебных действий младших школьников на уроках окружающего мира / К. Ю. Курнаева // Наука и образование сегодня. – 2018. – № 4. – С. 71-75. – URL: https://elibrary.ru/item.asp?id=32733716 (дата обращения: 04.12.2020). – Режим доступа: научная электронная библиотека eLIBRARY.RU, после регистрации.
Переведенцева, Т. Ю. Самостоятельная работа и её роль в формировании познавательных результатов на уроках окружающего мира / Т. Ю. Переведенцева // Наука сегодня: вызовы и решения : материалы международной научно-практической конференции / Научный центр «Диспут». – Вологда, 2016. – С. 165-167. – URL: https://elibrary.ru/item.asp?id=25363037 (дата обращения: 04.12.2020). – Режим доступа: научная электронная библиотека eLIBRARY.RU, после регистрации.
Переведенцева, Т. Ю. Формирование познавательных результатов на уроках окружающего мира посредством самостоятельных работ / Т. Ю. Переведенцева // Научный альманах. – 2015. – № 10, ч. 2. – С. 352-355. – URL: https://elibrary.ru/item.asp?id=25078621 (дата обращения: 04.12.2020). – Режим доступа: научная электронная библиотека eLIBRARY.RU, после регистрации.
Смирнова, О. М. Организация самостоятельной работы в курсе "Окружающий мир" при дифференцированном подходе к младшим школьникам / О. М. Смирнова // Проблемы и перспективы развития образования в России. – 2011. – № 11. – С. 222-227. – URL: https://elibrary.ru/item.asp?id=20585145 (дата обращения: 04.12.2020).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Виноградова, Н. Ф. Самостоятельная работа учащихся на уроках окружающего мира / Н. Ф. Виноградова, Г. С. Калинова // Начальное образование. – 2019. – Т. 7, № 3. – С. 43-47.
Разливинских И. Н. Понятие, виды и требования к организации самостоятельной работы младших школьников / И. Н. Разливинских // Вестник Шадринского государственного педагогического университета. – 2018. – № 2. –С. 94-100.
См. также ответ на запрос № 10049, 12387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2026-09-25T02:16:47+03:00</dcterms:created>
  <dcterms:modified xsi:type="dcterms:W3CDTF">2026-09-25T02:16:47+03:00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