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№12443 (Калужская область) от 23 декабря 2020
</w:t>
      </w:r>
    </w:p>
    <w:p>
      <w:pPr/>
      <w:r>
        <w:rPr/>
        <w:t xml:space="preserve">Здравствуйте!Есть ли свободный доступ к статье Киселёвой Е.В. Сравнительный анализ методов лечения панлейкопении кошек?
Здравствуйте.
Электронный ресурс (статью можно также заказать из фондов других библиотек страны через электронную доставку документов для физических лиц) :
Сравнительный анализ методов лечения панлейкопении кошек / Киселева Е. В., Борлюк Н. А., Елизарова Т. С., Боев В. И. // Аллея науки. - 2018. - Т. 7. - № 6 (22). - С. 3-5. - URL: https://www.elibrary.ru/item.asp?id=35369909 (дата обращения: 23.12.2020).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2026-09-24T22:40:37+03:00</dcterms:created>
  <dcterms:modified xsi:type="dcterms:W3CDTF">2026-09-24T22:40:37+03:00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