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№1254 (Мурманск) от 6 ноября 2009
</w:t>
      </w:r>
    </w:p>
    <w:p>
      <w:pPr/>
      <w:r>
        <w:rPr/>
        <w:t xml:space="preserve">Здравствуйте, помогоите, пожалуйста, с литературой по теме:
&lt;BR&gt;"Млекопитающие Кольского севера как объект охоты" (наземные), конкретно нужны данные по численности за несколько лет, методы учета численности и что-нибудь о необходимости выдачи лицензий на отстрел опасных животных (причины).
Здравствуйте, Наталья. Предлагаем Вам библиографический список:
Книги
47.1; В74 Вопросы учета охотничьих животных : сб. науч. тр. / Гл. упр. охотничьего хоз-ва и заповедников при Совете Министров РСФСР, Центр. науч.-исслед. лаб. охотничьего хоз-ва и заповедников ; [науч. ред. А. А. Назаров]. - М. : [б. и.], 1986. - 175 с. (1295994 – ХР) 
26.23кр; К62 Кольский экорегион : климат. паспорт экорегиона / Всемир. фонд дикой природы (WWF) ; [ ред. А. О. Кокорин и др. ; изд. подгот. В. С. Артемонова и др.]. - М. : Рус. ун-т, 2003. - 2 с. : ил. - (Региональные изменения климата и угроза для экосистем ; вып. 3).
(4-Бр-5-КЭ-03 – ХР ;  ОКСЛ) 
47.1; М54 Методы охотничьего ресурсоведения : сб. науч. тр. / ЦНИЛ охотничьего хоз-ва и заповедников ; [редкол.: В. А. Забродин (отв. ред.) и др.]. - М. : [б. и.], 1981. - 166 с. : ил. (1111577 – ХР) 
20.1кр; С56 Современные экологические проблемы Севера : к 100-летию со дня рождения О. И. Семенова-Тян-Шанского : материалы Междунар. конф., 10-12 окт. 2006 г. Ч. 2. / Рос. акад. наук, Кол. науч. центр [и др. ; отв. ред. Г. А. Евдокимова, О. И. Вандыш]. - Апатиты : КНЦ РАН, 2006. - 246 с. : ил. (1639101 – ХР)
Статьи
Карелин, А. Олени и люди  // Полярная правда. - 2009. - 19 февр. - С. 6.
Рязанова, Т. Кто наведет порядок в тундре? // Мурманский вестник. - 2009. - 15 апр. - С. 1, 2.
Червякова, Н. Медведей считают по следам, а оленей – по фотографиям  // Вечерний Мурманск. - 2001. - 20 нояб. - С. 4.
Электронные ресурсы
О формах документов, составляемых по результатам проведения Государственной инспекцией по охране, контролю и регулированию использования объектов животного мира и среды их обитания Мурманской области мероприятий по государственному контролю в области охраны, воспроизводства и использования объектов животного мира и среды их обитания [Электронный ресурс] : постановление Правительства Мурм. обл от 24 июня 2009 г. N 267-ПП. – Электрон. дан. – [М.] : КонсультантПлюс, 2009. – Режим доступа: СПС «КонсультантПлюс».
Об утверждении Положения о государственной инспекции по охране, контролю и регулированию использования объектов животного мира и среды их обитания Мурманской области [Электронный ресурс] : постановление Правительства Мурм. обл. от 18 февр. 2009 г. N 74-ПП (ред. от 
24.06.2009 N 268-ПП). – Электрон. дан. – [М.] : КонсультантПлюс, 2009. – Режим доступа: СПС «КонсультантПлюс».
Об утверждении Правил охоты на территории Мурманской области (вместе с «Основными статьями Кодекса РСФСР об административных правонарушениях, которые необходимо знать охотнику») [Электронный ресурс] : решение Мурм. обл. Совета от 17 авг. 1988 г. N 285. – Электрон. дан. – [М.] : КонсультантПлюс, 2009. – Режим доступа: СПС «КонсультантПлюс».
Об утверждении Программы мероприятий по охране, воспроизводству и устойчивому использованию объектов животного мира и среды их обитания, финансируемых из областного бюджета [Электронный ресурс] : постановление Правительства Мурм. обл. от 29 дек. 2000 г. N 97-ПП. – Электрон. дан. – [М.] : КонсультантПлюс, 2009. – Режим доступа: СПС «КонсультантПлюс».
С уважением, библиограф отдела краеведческой и саамской литературы Пантыкина Н.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2026-10-17T11:23:04+03:00</dcterms:created>
  <dcterms:modified xsi:type="dcterms:W3CDTF">2026-10-17T11:23:04+03:00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