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№12557 (Санкт-Петербург) от 20 февраля 2021
</w:t>
      </w:r>
    </w:p>
    <w:p>
      <w:pPr/>
      <w:r>
        <w:rPr/>
        <w:t xml:space="preserve">Здравствуйте, не могли бы вы помочь с поиском научной литературы для написания диссертации по теме: "Конфликты судебных юрисдикций в спорах с иностранным элементом"
Здравствуйте. Предлагаем Вам список литературы:
Книги
67.93я73; А73 Ануфриева, Л. П.    Международное частное право : учебник : [в 3 т.] / Л. П. Ануфриева. - Москва : Бек, 2000.
Т. 3 : Трансграничные банкротства. Международный коммерческий арбитраж. Международный гражданский процесс. - 2001. - 758 с.   (1608910 - ХР 1608911 - ЧЗ 1608913 – АБ)
67.938; О-72 Осавелюк, Е. А. Международный гражданский процесс в системе российского права : монография / Е. А. Осавелюк ; Институт международного права и экономики им. А. С. Грибоедова (ИМПЭ). - Санкт-Петербург [и др. ]: Лань, 2019. -175 с. (1795600 – ОБО)
Статьи
Воронцова И.В. Разграничение судебной юрисдикции по делам с участием иностранных лиц: проблемы теории и практики // Марийский юридический вестник. 2011. №8. – С. 295-313
Жиленков, Т. В.  Подсудность споров, вытекающих из отношений, осложненных иностранным элементом: постановка проблемы /  Т. В. Жиленкова // ГлаголЪ правосудия. - 2011. - №1 (2). – С. 83-88.
Чекулаев, С. С. Особенности соглашений о подсудности корпоративных споров, осложненных иностранным элементом / Чекулаев С. С. // Закон и право. - 2020. - № 10. - С. 89-94.
Шебанова Н.А. Конфликт юрисдикций: причины и следствие // Вестник Высшего Арбитражного Суда Российской Федерации. – 2002. - № 8. - С. 133-140.
Электронные ресурсы  ( Для  читателей  библиотеки часть полнотекстовых баз данных доступна после онлайн-регистрации через электронный абонемент)
Бублик В. А. Конфликт юрисдикций в глобальной и региональных системах разрешения споров / Бублик В. А., Губарева А. В. // Электронное приложение к Российскому юридическому журналу. - 2018. -№5. - С. 112-120. - URL: https://www.elibrary.ru/item.asp?id=36964526 (дата обращения: 21.02.2021). - Режим доступа: научная электронная библиотека eLIBRARY.RU, после регистрации.
Гафаров, С. Э. Основные модели международной подсудности гражданских дел в национальном праве : диссертация ... кандидата юридических наук : 12.00.03 / Гафаров Сергей Эдуардович. - Воронеж, 2012. - 230 с. - URL:  https://sigla.rsl.ru(дата обращения: 21.02.2021). - Режим доступа: электронная библиотека диссертаций РГБ, по подписке.
Гафаров, С. Э. Проблема иностранного элемента в международном гражданском процессе / Гафаров С. Э. // Вестник Воронежского государственного университета. Серия : Право. - 2007. - № 2 (3). - С. 93-101. - URL: https://www.elibrary.ru/item.asp?id=12362661(дата обращения: 21.02.2021). – Режим доступа: научная электронная библиотека eLIBRARY.RU, после регистрации.
Гетьман-Павлова, И. В. Процессуальные коллизионные нормы в международном частном праве и международном гражданском процессе / Гетьман-Павлова И. В. // Журнал российского права. – 2018. - № 3. - С. 84-96. - URL:  https://www.elibrary.ru/item.asp?id=32489966(дата обращения: 21.02.2021). - Режим доступа: научная электронная библиотека eLIBRARY.RU, после регистрации.
Гонгало, Б. М. Международное частное право : учебник / Б. М. Гонгало, А. В. Майфат, Д. В. Мурзин ; отв. ред. Б.М. Гонгало. - Москва : Статут, 2020. - 398 с. - Из содерж.: Международная подсудность: основные системы подсудности, «конфликт юрисдикций» . С. 352-355. - URL: https://biblioclub.ru/index.php?page=book&amp;id=601405  (дата обращения: 21.02.2021). - Режим доступа: электронно-библиотечная система «Университетская библиотека онлайн», по подписке.
Щукин, А. И. Вопросы подсудности в международных договорах с участием России : диссертация ... кандидата юридических наук : 12.00.03 / Щукин Андрей Игоревич. - Москва, 2013. - 224 с. - URL: https://sigla.rsl.ru (дата обращения: 21.02.2021). - Режим доступа: электронная библиотека диссертаций РГБ,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2026-09-24T17:47:57+03:00</dcterms:created>
  <dcterms:modified xsi:type="dcterms:W3CDTF">2026-09-24T17:47:57+03:00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