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№12581 (Мурманская область) от 2 марта 2021
</w:t>
      </w:r>
    </w:p>
    <w:p>
      <w:pPr/>
      <w:r>
        <w:rPr/>
        <w:t xml:space="preserve">Здравствуйте. Подскажите, пожалуйста, можно ли в  городе Мурманске оценить возраст (и стоимость) иконы и, если да, то где и как получить документы на вывоз иконы за рубеж. Заранее благодарим.
Здравствуйте. Вывоз икон за рубеж осуществляется в соответствии со следующим документом:
О вывозе и ввозе культурных ценностей : закон Российской Федерации от 15.04.1993 № 4804-1 (редакция от 08.12.2020). – Текст: электронный // КонсультантПлюс. – [Москва, 2016]. – Режим доступа: СПС КонсультантПлюс, по подписке.
Услугу «Получение разрешительного документа на вывоз культурных ценностей» можно получить на официальном интернет-портале государственных услуг: https://www.gosuslugi.ru/16513/2/info.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2026-09-24T16:58:51+03:00</dcterms:created>
  <dcterms:modified xsi:type="dcterms:W3CDTF">2026-09-24T16:58:51+03:00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