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№12597 (Мурманск) от 8 марта 2021
</w:t>
      </w:r>
    </w:p>
    <w:p>
      <w:pPr/>
      <w:r>
        <w:rPr/>
        <w:t xml:space="preserve">Здравствуйте. Можно ли подобрать литературу к теме диплома :«Персоносфера» и «лексико-семантические группы слов».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Гекман, Л. П. Теогонические генеологии как персоносфера традиционной культуры (опыт социокультурной интерпретации) / Гекман Л. П. // Мир науки, культуры, образования. – 2007. – № 4 (7). – С. 51-54. – URL: https://elibrary.ru/item.asp?id=9947418 (дата обращения: 09.03.2021). – Режим доступа: научная электронная библиотека eLIBRARY.RU, после регистрации.
Дзагиева, Х. Д. Лексико-семантические классы (группы) слов как явления лексической парадигматики / Дзагиева Х. Д. // Рефлексия. – 2014. – № 4. – С. 70-72. – URL: https://elibrary.ru/item.asp?id=26416626 (дата обращения: 09.03.2021). – Режим доступа: научная электронная библиотека eLIBRARY.RU, после регистрации.
Донская, Т. К. Жанрообразующие функции лексико-семантических групп слов частей речи / Донская Т. К. // Жанрово-стилевой подход в преподавании русского языка и культуры речи : сборник научных статей и методических рекомендаций по материалам Всероссийской научно-практической конференции, Иваново, 28–29 марта 2013 года / сост. и науч. ред. И. А. Сотова, Э. В. Кромер, М. М. Меликян. – Иваново, 2013. – С. 144-154. – URL: https://elibrary.ru/item.asp?id=30011455 (дата обращения: 09.03.2021). – Режим доступа: научная электронная библиотека eLIBRARY.RU, после регистрации.
Клюшина, А. М. Проявление семантики крайности в персоносфере В. С. Высоцкого / Клюшина А. М. // Лекантовские чтения : материалы Международной научной конференции, Москва, 20 ноября 2020 года. – Москва, 2020. – С. 247-250. – URL: https://elibrary.ru/item.asp?id=44304200 (дата обращения: 09.03.2021). – Режим доступа: научная электронная библиотека eLIBRARY.RU, после регистрации.
Кузьмина, А. В. "Наивное литературоведение" и персоносфера / Кузьмина А. В. // Путь науки. – 2015. – № 6 (16). – С. 62-66. – URL: https://elibrary.ru/item.asp?id=23650449 (дата обращения: 09.03.2021). – Режим доступа: научная электронная библиотека eLIBRARY.RU, после регистрации.
Лаврова, Л. В. Лексико-семантические группы слов, характеризующих человека : диссертация ... кандидата филологических наук : 10.02.01 / Лаврова Людмила Владимировна. – Саратов, 1984. – 226 c. : ил. – URL: https://dlib.rsl.ru/01003431645 (дата обращения: 09.03.2021). – Режим доступа: электронная библиотека диссертаций Российской государственной библиотеки, по подписке.
Предет, В. А. Лексико-семантические группы "семейных слов" как признак функционирования внутрисемейного языка / Предет В. А. // Молодой ученый. – 2020. – № 34 (324). – С. 146-148. – URL: https://elibrary.ru/item.asp?id=43847489 (дата обращения: 09.03.2021). – Режим доступа: научная электронная библиотека eLIBRARY.RU, после регистрации.
Томберг, О. В. От образа к персоносфере: новые подходы к формированию культурных компетенций / Томберг О. В. // Социокультурное пространство России и зарубежья: общество, образование, язык. – 2014. – № 3. – С. 169–174. – URL: https://elibrary.ru/item.asp?id=22884035 (дата обращения: 09.03.2021). – Режим доступа: научная электронная библиотека eLIBRARY.RU, после регистрации.
Цаллагова, И. Н. К вопросу о принципах разграничения лексико-семантических и тематических групп слов / Цаллагова И. Н. // Научные тенденции: Филология, Культурология, Искусствоведение : сборник научных трудов по материалам VII международной научной конференции, Санкт-Петербург, 26 октября 2017 года. – [Б. м.], 2017. – С. 28-30. – URL: https://elibrary.ru/item.asp?id=32464791 (дата обращения: 09.03.2021).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Иванова, П. С. Персоносфера в сравнениях: в аспектах видов ощущений / Иванова П. С., Иванян Е. П. // Славянские этносы, языки и культуры в современном мире : сборник материалов IV Международной научно-практической конференции, посвящённой 60-летию филологического факультета БашГУ, Уфа, 12–13 декабря 2017 года / Касымова О. П. – Уфа, 2017. – С. 78-85.
Павлова, А. И. Концепты и персоносферы как путь формирования языковой личности / Павлова А. И. // Вестник Иркутского педуниверситета. – 2007. – № 8. – С. 117-121.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2026-09-24T16:05:18+03:00</dcterms:created>
  <dcterms:modified xsi:type="dcterms:W3CDTF">2026-09-24T16:05:18+03:00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