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 () от 7 ноября 2009
</w:t>
      </w:r>
    </w:p>
    <w:p>
      <w:pPr/>
      <w:r>
        <w:rPr/>
        <w:t xml:space="preserve">Составьте, пожалуйста, библиографический список для контрольной. Тема: "Этика милосердия в православной Руси (16-17 вв)
Здравствуйте, Лана. Предлагаем следующие издания по интересующей Вас теме:
Книги
60.9я73 ; Б27 Басов, Н. Ф. История социальной работы / Н. Ф. Басов. - М. : Дашков и К, 2008. - 337 с. (1662263 – ЧЗ ; 1662264 – АБ ; 1662265 – АБ)
60.9я73 ; К64 Кононова, Т. Б. Очерки истории благотворительности : учеб. пособие / Т. Б. Кононова. - М. : Дашков и К, 2005. – 337 с. (1636013 – ЧЗ ; 1636014 – АБ)
60.9я73 ; М60 Милосердие : учеб. пособие. - М. : РОССПЭН, 1998. - 211 с. (1576688 – МЕД) 
60.9 ; Т57 Тончу, Е. А. Москва милосердная / Елена Тончу. – М. : Издательский Дом ТОНЧУ, 2009. - 239 с. (1675018 – ХР)
Статьи
Годунский, Ю. Откуда есть пошла благотворительность на Руси / Ю. Годунский // Наука и жизнь. - 2006. - N 10. - С. 32-37.
Демидова, О. В. "Государственная, гражданская и церковная благотворительность в России: история и современность" / О. В. Демидова // Отечественные архивы. - 2006. - N 3. - С. 118-119.
Ключевский, В. О. Добрые люди Древней Руси / В. О. Ключевский // Вопросы социального обеспечения. - 2007. - N 13. - С. 1-8.
Прохоров, В. Л. Этапы развития благотворительности в России / В. Л. Прохоров // Вопросы истории. - 2005. - N 3. - С. 158-164.
Розенберг, Л. И. Милосердие и благотворительность в социальной культуре России XI - XX вв. / Л. И. Розенберг // Россия и современный мир. - 2005. - N 1. - С. 52-64.
Главный библиограф Управления информационного обслуживания Яловенко Л. В.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2026-10-17T11:23:25+03:00</dcterms:created>
  <dcterms:modified xsi:type="dcterms:W3CDTF">2026-10-17T11:23:25+03:00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