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№12696 (Мурманская область) от 8 апреля 2021
</w:t>
      </w:r>
    </w:p>
    <w:p>
      <w:pPr/>
      <w:r>
        <w:rPr/>
        <w:t xml:space="preserve">Здравствуйте, уважаемые библиографы, по ГОСТ 7052008 как правильно оформить описание закона и кодексов РФ   Гражданский кодекс РФ [с комментариями]. URL: http://www.gk-rf.ru/statia458 (дата обращения 22.11.2020) и Российская Федерация. Конституция РФ : [принята всенародным голосованием 12 декабря 1993 г. (с учетом поправок)] // Собр. законодательства РФ. – 2014. – № 31. – Ст. 4398 
Заранее спасибо.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библиографическое описание материалов, открывающихся по предоставленному Вами URL-адресу, в соответствии с ГОСТ Р 7.0.5–2008 «Библиографическая ссылка. Общие требования и правила составления»:
Статья 458. Момент исполнения обязанности продавца передать товар // Гражданский Кодекс РФ : [сайт]. – 2021. – URL: http://www.gk-rf.ru/statia458 (дата обращения: 09.04.2021).
Комментарий к статье 458 Гражданского Кодекса РФ // Гражданский Кодекс РФ : [сайт]. – 2021. – URL: http://www.gk-rf.ru/statia458 (дата обращения: 09.04.2021).
Ответ на 2-й вопрос см. в архиве выполненных справок «Виртуального библиографа» под № 12699.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2026-09-24T12:03:00+03:00</dcterms:created>
  <dcterms:modified xsi:type="dcterms:W3CDTF">2026-09-24T12:03:00+03:00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