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№12848 (Мурманская область) от 22 мая 2021
</w:t>
      </w:r>
    </w:p>
    <w:p>
      <w:pPr/>
      <w:r>
        <w:rPr/>
        <w:t xml:space="preserve">Здравствуйте, как по гост 7052008 оформлить библиографическое описание на архивный источник: Архив Мурманского областного отделения Союза писателей России. Дело Маслова В.С. Автобиография? Заранее спасибо.
Здравствуйте. Предлагаем ознакомиться с особенностями составления библиографических ссылок на архивные документы в ГОСТе Р 7.05.-2008, т. к. приведенных Вами данных недостаточно для составления библиографической ссылки.
11 Особенности составления библиографических ссылок на архивные документы // ГОСТ Р 7.0.5-2008. Библиографическая ссылка. Общие требования и правила составления. – Москва : Стандартинформ, 2020. – URL: https://docs.cntd.ru/document/1200063713 (дата обращения: 25.05.2021).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2026-09-24T05:36:20+03:00</dcterms:created>
  <dcterms:modified xsi:type="dcterms:W3CDTF">2026-09-24T05:36:20+03:00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