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№12854 (Мурманская область) от 22 мая 2021
</w:t>
      </w:r>
    </w:p>
    <w:p>
      <w:pPr/>
      <w:r>
        <w:rPr/>
        <w:t xml:space="preserve">Здравствуйте, как по гост  7052008 правильно оформить библиограф. описание Отменить ФЗ № 309 от 2007г. об исключении национально регионально-го компонента [Электронный ресурс]: электронная петиция. URL: http://chng.it/tKskBCx9nx (дата обращения: 30.01.21) ? Заранее спасибо.
Здравствуйте. Предлагаем Вам библиографическую ссылку:
Отменить ФЗ № 309 от 2007г. об исключении национально-регионального компонента [Электронный ресурс] : петиция // Change.org : [сайт]. URL: http://chng.it/tKskBCx9nx (дата обращения: 30.01.2021).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2026-09-24T04:46:42+03:00</dcterms:created>
  <dcterms:modified xsi:type="dcterms:W3CDTF">2026-09-24T04:46:42+03:00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