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№12895 (Мурманская область) от 28 мая 2021
</w:t>
      </w:r>
    </w:p>
    <w:p>
      <w:pPr/>
      <w:r>
        <w:rPr/>
        <w:t xml:space="preserve">Здравствуйте, уважаемые библиографы, как по гост 7052008 оформить библиограф.описание на фрагмент из коллективной монографии: Власова И.В. Брак и семья у северорусского сельского населения // Русский Север: этническая история и народная культура. XII – XX века: коллективная монография. М.: Наука. 2001. С. 425-472. Спасибо.
Здравствуйте. Предлагаем Вам библиографическую ссылку:
Власова И. В. Брак и семья у северорусского сельского населения // Русский Север: этническая история и народная культура. XII–XX века : коллективная монография. М. : Наука, 2001. С. 425-472.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2026-09-24T03:04:31+03:00</dcterms:created>
  <dcterms:modified xsi:type="dcterms:W3CDTF">2026-09-24T03:04:31+03:00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