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№12930 (Санкт-Петербург) от 18 июня 2021
</w:t>
      </w:r>
    </w:p>
    <w:p>
      <w:pPr/>
      <w:r>
        <w:rPr/>
        <w:t xml:space="preserve">Здравствуйте. Помогите отредактировать : Badawi A. B., de Fontenay E. Contractual complexity in debt agreements: The case of ebitda //Duke Law School Public Law &amp; Legal Theory Series. – 2019. – №. 2019-67.
Здравствуйте. Предлагаем Вам библиографическое описание (к сожалению, страницы выявить не удалось):
Badawi, A. B. Contractual complexity in debt agreements: The case of ebitda / Badawi A. B., de Fontenay E. // Duke Law School Public Law &amp; Legal Theory Series. – 2019. – № 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2026-09-24T01:28:25+03:00</dcterms:created>
  <dcterms:modified xsi:type="dcterms:W3CDTF">2026-09-24T01:28:25+03:00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