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№12959 (Мурманская область) от 27 июля 2021
</w:t>
      </w:r>
    </w:p>
    <w:p>
      <w:pPr/>
      <w:r>
        <w:rPr/>
        <w:t xml:space="preserve">Здравствуйте, по гост 7052008 если сборник по итогам международной научно-практической конференции, то обложка, титульный лист, оборот титульного листа и сведения об авторах должны дублироваться на англ яз? Жду ответа. Спасибо.
Здравствуйте. Ваш запрос относится к издательскому делу. ГОСТ 7.0.5-2008 регламентирует правила составления библиографической ссылки. Вам необходимо уточнить, какие требования предъявляются к оформлению в издательстве, так как сборник может печататься с двумя титульными листами, с параллельным титульным листом, либо только с одним титулом на русском языке.
С уважением, главный библиограф отдела информационного обслуживания Е. В. Духно.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2026-09-24T00:49:39+03:00</dcterms:created>
  <dcterms:modified xsi:type="dcterms:W3CDTF">2026-09-24T00:49:39+03:00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