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№13072 (Мурманская область) от 20 октября 2021
</w:t>
      </w:r>
    </w:p>
    <w:p>
      <w:pPr/>
      <w:r>
        <w:rPr/>
        <w:t xml:space="preserve">Здравствуйте, мне нужен список литературы для ВКР по теме « Формирование экспрессивной лексики у старших дошкольников с онр»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Электронный ресурс
Мустаева, Е. Р. Подходы к изучению эмоциональной лексики у дошкольников с нарушениями речи / Мустаева Е. Р., Фатихова Л. Ф. // Вестник Марийского государственного университета. - 2018. - Т. 12, № 3 (31). - С. 84-90. – URL: https://elibrary.ru/item.asp?id=35431819 (дата обращения: 20.10.2021).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Евдокимова, Д. Б. Значение комплексного подхода в изучении и коррекции нарушений эмоциональной лексики у старших дошкольников с общим недоразвитием речи / Евдокимова Д. Б., Жулина Е. В. // Субъектно-деятельностный подход в специальном и инклюзивном образовании : сборник статей по материалам Всероссийской научно-практической конференции, Нижний Новгород, 08 ноября 2019 года. – Нижний Новгород, 2019. - С. 80-85.
Иванова, Н. В. Особенности атрибутивной лексики в экспрессивной речи детей старшего дошкольного возраста с общим недоразвитием речи / Иванова Н. В., Игнатова Е. Д. // StudNet. - 2020. - Т. 3, № 9. - С. 460-464.
Митенкова, Т. В. Сказка как средство обогащения экспрессивной лексики детей старшего дошкольного возраста / Митенкова Т. В., Анищенко Л. К., Митенкова Е. В. // Молодой ученый. - 2016. - № 21 (125). - С. 893-896.
Устинова, Т. В. Формирование экспрессивной лексики у детей старшего дошкольного возраста с нормой речевого развития и общим недоразвитием речи / Устинова Т. В. // The Newman in Foreign Policy. - 2017. - № 37 (81). - С. 69-71.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2026-09-22T18:14:18+03:00</dcterms:created>
  <dcterms:modified xsi:type="dcterms:W3CDTF">2026-09-22T18:14:18+03:00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