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№13231 (Мурманск) от 24 января 2022
</w:t>
      </w:r>
    </w:p>
    <w:p>
      <w:pPr/>
      <w:r>
        <w:rPr/>
        <w:t xml:space="preserve">Здравствуйте. Нужна литература по теме "Правовой статус административных регламентов". Спасибо.
Здравствуйте. Предлагаем Вам библиографический список:
Книги
67.401.013я73; К59 Козлова, Л. С. Административные регламенты : учебное пособие для вузов / Л. С. Козлова. – Москва : Юрайт, 2017. - 415 с. - (Университеты России). (1772300 - ЧЗ)
67.401.013; И71 Институт государственных и муниципальных услуг в современном праве Российской Федерации / Фадеев В. И., Васильев С. А., Грачева Е. Ю. [и др.]. – Москва : Норма, 2016. - 207 с. (1772893 - ХР)
67.400.74; К43 Кирсанов, С. А. Организация и регламенты муниципальных услуг в Российской Федерации : монография / С. А. Кирсанов, В. В. Яновский. – Москва : РУСАЙНС, 2016. - 281 с. (1765398 - ХР)
67.401.0; П18 Паршин, М. В. Качество государственных и муниципальных услуг: на пути к сервисному государству / М. В. Паршин. – Москва : Статут, 2013. - 272 с. (1734540 - ХР)
Статьи
Мальцев, А. Н. Качество регламентации публичных услуг в ходе административной реформы / А. Н. Мальцев // Власть. - 2009. - № 12. - С. 42-44.Аннот.: В статье анализируются содержание и соотношение терминов, используемых при разработке стандартов и административных регламентов государственных и муниципальных услуг; предлагается подход к разработке административных регламентов исполнения властных функций по организации систем предоставления социальных услуг.
Об утверждении Административного регламента по предоставлению Министерством культуры Российской Федерации государственных услуг по предоставлению библиографической информации из государственных библиотечных фондов и информации из государственных библиотечных фондов в части, не касающейся авторских прав : приказ Министерства культуры Российской Федерации от 22 июня 2012 г., № 623 // Культура: управление, экономика, право. - 2012. - № 4. - С. 34-40.
Об утверждении Административного регламента по предоставлению Министерством культуры Российской Федерации государственной услуги "Лицензирование деятельности по сохранению объектов культурного наследия (памятников истории и культуры) народов Российской Федерации" : приказ Министерства культуры Российской Федерации от 6 мая 2013 г., № 460 // Культура: управление, экономика, право. - 2013. - № 3. - С. 36-56.
Электронные ресурсы
Барциц, И. Н. Административный регламент: предложения к методике разработки // Среднерусский вестник общественных наук. – 2007. – № 1. – С. 46-52. – URL: https://www.elibrary.ru/item.asp?id=15102620 (дата обращения: 21.01.2022). – Режим доступа: научная электронная библиотека eLIBRARY.RU, после регистрации.
Зенин, С. С. Теоретические вопросы использования административных регламентов в механизме нормативного правового регулирования государственных и муниципальных услуг / С. С. Зенин // Актуальные проблемы российского права. – 2015. – № 3. – С. 66-73. – URL: https://www.elibrary.ru/item.asp?id=23249450 (дата обращения: 21.01.2022). – Режим доступа: научная электронная библиотека eLIBRARY.RU, после регистрации.
Козлова, Л. С. Административные регламенты / Л. С. Козлова. – Москва : Юрайт, 2020. – 415 с. - URL: https://www.litres.ru/lubov-stepanovna-kozlova/administrativnye-reglamenty-uchebnoe-posobie-dlya-vuzov-22147050/  (дата обращения: 21.01.2022). - Режим доступа: Электронная библиотека «ЛитРес: Библиотека», по подписке.
Яцкин, А. В. Правовое регулирование разработки административных регламентов / Яцкин А. В. // Журнал российского права. – 2006. – № 10 (118). – С. 18-28. – URL: https://www.elibrary.ru/item.asp?id=17308925 (дата обращения: 21.01.2022). – Режим доступа: научная электронная библиотека eLIBRARY.RU, после регистрации.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2026-09-22T12:39:31+03:00</dcterms:created>
  <dcterms:modified xsi:type="dcterms:W3CDTF">2026-09-22T12:39:31+03:00</dcterms:modified>
</cp:coreProperties>
</file>

<file path=docProps/custom.xml><?xml version="1.0" encoding="utf-8"?>
<Properties xmlns="http://schemas.openxmlformats.org/officeDocument/2006/custom-properties" xmlns:vt="http://schemas.openxmlformats.org/officeDocument/2006/docPropsVTypes"/>
</file>